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377" w:rsidRPr="00C6150A" w:rsidRDefault="00C6150A" w:rsidP="006972C4">
      <w:pPr>
        <w:jc w:val="center"/>
      </w:pPr>
      <w:r w:rsidRPr="00C6150A">
        <w:drawing>
          <wp:inline distT="0" distB="0" distL="0" distR="0">
            <wp:extent cx="5013435" cy="3815255"/>
            <wp:effectExtent l="0" t="0" r="0" b="0"/>
            <wp:docPr id="1" name="Nesne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480175" cy="3140075"/>
                      <a:chOff x="755650" y="692150"/>
                      <a:chExt cx="6480175" cy="3140075"/>
                    </a:xfrm>
                  </a:grpSpPr>
                  <a:sp>
                    <a:nvSpPr>
                      <a:cNvPr id="3075" name="Rectangle 10"/>
                      <a:cNvSpPr>
                        <a:spLocks noChangeArrowheads="1"/>
                      </a:cNvSpPr>
                    </a:nvSpPr>
                    <a:spPr bwMode="auto">
                      <a:xfrm>
                        <a:off x="755650" y="692150"/>
                        <a:ext cx="6480175" cy="3140075"/>
                      </a:xfrm>
                      <a:prstGeom prst="rect">
                        <a:avLst/>
                      </a:prstGeom>
                      <a:noFill/>
                      <a:ln w="9525">
                        <a:noFill/>
                        <a:miter lim="800000"/>
                        <a:headEnd/>
                        <a:tailEnd/>
                      </a:ln>
                    </a:spPr>
                    <a:txSp>
                      <a:txBody>
                        <a:bodyPr>
                          <a:spAutoFit/>
                        </a:bodyPr>
                        <a:lstStyle>
                          <a:defPPr>
                            <a:defRPr lang="tr-TR"/>
                          </a:defPPr>
                          <a:lvl1pPr algn="l" rtl="0" fontAlgn="base">
                            <a:spcBef>
                              <a:spcPct val="0"/>
                            </a:spcBef>
                            <a:spcAft>
                              <a:spcPct val="0"/>
                            </a:spcAft>
                            <a:defRPr kern="1200">
                              <a:solidFill>
                                <a:schemeClr val="tx1"/>
                              </a:solidFill>
                              <a:latin typeface="Tahoma" pitchFamily="34" charset="0"/>
                              <a:ea typeface="+mn-ea"/>
                              <a:cs typeface="+mn-cs"/>
                            </a:defRPr>
                          </a:lvl1pPr>
                          <a:lvl2pPr marL="457200" algn="l" rtl="0" fontAlgn="base">
                            <a:spcBef>
                              <a:spcPct val="0"/>
                            </a:spcBef>
                            <a:spcAft>
                              <a:spcPct val="0"/>
                            </a:spcAft>
                            <a:defRPr kern="1200">
                              <a:solidFill>
                                <a:schemeClr val="tx1"/>
                              </a:solidFill>
                              <a:latin typeface="Tahoma" pitchFamily="34" charset="0"/>
                              <a:ea typeface="+mn-ea"/>
                              <a:cs typeface="+mn-cs"/>
                            </a:defRPr>
                          </a:lvl2pPr>
                          <a:lvl3pPr marL="914400" algn="l" rtl="0" fontAlgn="base">
                            <a:spcBef>
                              <a:spcPct val="0"/>
                            </a:spcBef>
                            <a:spcAft>
                              <a:spcPct val="0"/>
                            </a:spcAft>
                            <a:defRPr kern="1200">
                              <a:solidFill>
                                <a:schemeClr val="tx1"/>
                              </a:solidFill>
                              <a:latin typeface="Tahoma" pitchFamily="34" charset="0"/>
                              <a:ea typeface="+mn-ea"/>
                              <a:cs typeface="+mn-cs"/>
                            </a:defRPr>
                          </a:lvl3pPr>
                          <a:lvl4pPr marL="1371600" algn="l" rtl="0" fontAlgn="base">
                            <a:spcBef>
                              <a:spcPct val="0"/>
                            </a:spcBef>
                            <a:spcAft>
                              <a:spcPct val="0"/>
                            </a:spcAft>
                            <a:defRPr kern="1200">
                              <a:solidFill>
                                <a:schemeClr val="tx1"/>
                              </a:solidFill>
                              <a:latin typeface="Tahoma" pitchFamily="34" charset="0"/>
                              <a:ea typeface="+mn-ea"/>
                              <a:cs typeface="+mn-cs"/>
                            </a:defRPr>
                          </a:lvl4pPr>
                          <a:lvl5pPr marL="1828800" algn="l" rtl="0" fontAlgn="base">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pPr algn="ctr"/>
                          <a:r>
                            <a:rPr lang="tr-TR" sz="6600" dirty="0">
                              <a:solidFill>
                                <a:schemeClr val="tx2"/>
                              </a:solidFill>
                              <a:latin typeface="Comic Sans MS" pitchFamily="66" charset="0"/>
                            </a:rPr>
                            <a:t>ATTİLA İLKOKULU</a:t>
                          </a:r>
                        </a:p>
                        <a:p>
                          <a:pPr algn="ctr"/>
                          <a:r>
                            <a:rPr lang="tr-TR" sz="6600" dirty="0">
                              <a:solidFill>
                                <a:schemeClr val="tx2"/>
                              </a:solidFill>
                              <a:latin typeface="Comic Sans MS" pitchFamily="66" charset="0"/>
                            </a:rPr>
                            <a:t>ANASINIFI</a:t>
                          </a:r>
                        </a:p>
                      </a:txBody>
                      <a:useSpRect/>
                    </a:txSp>
                  </a:sp>
                </lc:lockedCanvas>
              </a:graphicData>
            </a:graphic>
          </wp:inline>
        </w:drawing>
      </w:r>
      <w:r w:rsidRPr="00C6150A">
        <w:drawing>
          <wp:inline distT="0" distB="0" distL="0" distR="0">
            <wp:extent cx="5770179" cy="4099034"/>
            <wp:effectExtent l="0" t="0" r="0" b="0"/>
            <wp:docPr id="2" name="Nesne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61263" cy="3527425"/>
                      <a:chOff x="-541338" y="3330575"/>
                      <a:chExt cx="7561263" cy="3527425"/>
                    </a:xfrm>
                  </a:grpSpPr>
                  <a:sp>
                    <a:nvSpPr>
                      <a:cNvPr id="2052" name="Rectangle 4"/>
                      <a:cNvSpPr>
                        <a:spLocks noGrp="1" noChangeArrowheads="1"/>
                      </a:cNvSpPr>
                    </a:nvSpPr>
                    <a:spPr bwMode="auto">
                      <a:xfrm>
                        <a:off x="-541338" y="3330575"/>
                        <a:ext cx="7561263" cy="3527425"/>
                      </a:xfrm>
                      <a:prstGeom prst="rect">
                        <a:avLst/>
                      </a:prstGeom>
                      <a:noFill/>
                      <a:ln w="9525">
                        <a:noFill/>
                        <a:miter lim="800000"/>
                        <a:headEnd/>
                        <a:tailEnd/>
                      </a:ln>
                      <a:effectLst/>
                    </a:spPr>
                    <a:txSp>
                      <a:txBody>
                        <a:bodyPr vert="horz" wrap="square" lIns="91440" tIns="45720" rIns="91440" bIns="45720" numCol="1" anchor="ctr" anchorCtr="1" compatLnSpc="1">
                          <a:prstTxWarp prst="textNoShape">
                            <a:avLst/>
                          </a:prstTxWarp>
                        </a:bodyPr>
                        <a:lstStyle>
                          <a:lvl1pPr algn="ctr" rtl="0" eaLnBrk="0" fontAlgn="base" hangingPunct="0">
                            <a:spcBef>
                              <a:spcPct val="0"/>
                            </a:spcBef>
                            <a:spcAft>
                              <a:spcPct val="0"/>
                            </a:spcAft>
                            <a:defRPr sz="4200">
                              <a:solidFill>
                                <a:schemeClr val="tx2"/>
                              </a:solidFill>
                              <a:effectLst>
                                <a:outerShdw blurRad="38100" dist="38100" dir="2700000" algn="tl">
                                  <a:srgbClr val="000000"/>
                                </a:outerShdw>
                              </a:effectLst>
                              <a:latin typeface="+mj-lt"/>
                              <a:ea typeface="+mj-ea"/>
                              <a:cs typeface="+mj-cs"/>
                            </a:defRPr>
                          </a:lvl1pPr>
                          <a:lvl2pPr algn="ctr" rtl="0" eaLnBrk="0" fontAlgn="base" hangingPunct="0">
                            <a:spcBef>
                              <a:spcPct val="0"/>
                            </a:spcBef>
                            <a:spcAft>
                              <a:spcPct val="0"/>
                            </a:spcAft>
                            <a:defRPr sz="4200">
                              <a:solidFill>
                                <a:schemeClr val="tx2"/>
                              </a:solidFill>
                              <a:effectLst>
                                <a:outerShdw blurRad="38100" dist="38100" dir="2700000" algn="tl">
                                  <a:srgbClr val="000000"/>
                                </a:outerShdw>
                              </a:effectLst>
                              <a:latin typeface="Tahoma" pitchFamily="34" charset="0"/>
                            </a:defRPr>
                          </a:lvl2pPr>
                          <a:lvl3pPr algn="ctr" rtl="0" eaLnBrk="0" fontAlgn="base" hangingPunct="0">
                            <a:spcBef>
                              <a:spcPct val="0"/>
                            </a:spcBef>
                            <a:spcAft>
                              <a:spcPct val="0"/>
                            </a:spcAft>
                            <a:defRPr sz="4200">
                              <a:solidFill>
                                <a:schemeClr val="tx2"/>
                              </a:solidFill>
                              <a:effectLst>
                                <a:outerShdw blurRad="38100" dist="38100" dir="2700000" algn="tl">
                                  <a:srgbClr val="000000"/>
                                </a:outerShdw>
                              </a:effectLst>
                              <a:latin typeface="Tahoma" pitchFamily="34" charset="0"/>
                            </a:defRPr>
                          </a:lvl3pPr>
                          <a:lvl4pPr algn="ctr" rtl="0" eaLnBrk="0" fontAlgn="base" hangingPunct="0">
                            <a:spcBef>
                              <a:spcPct val="0"/>
                            </a:spcBef>
                            <a:spcAft>
                              <a:spcPct val="0"/>
                            </a:spcAft>
                            <a:defRPr sz="4200">
                              <a:solidFill>
                                <a:schemeClr val="tx2"/>
                              </a:solidFill>
                              <a:effectLst>
                                <a:outerShdw blurRad="38100" dist="38100" dir="2700000" algn="tl">
                                  <a:srgbClr val="000000"/>
                                </a:outerShdw>
                              </a:effectLst>
                              <a:latin typeface="Tahoma" pitchFamily="34" charset="0"/>
                            </a:defRPr>
                          </a:lvl4pPr>
                          <a:lvl5pPr algn="ctr" rtl="0" eaLnBrk="0" fontAlgn="base" hangingPunct="0">
                            <a:spcBef>
                              <a:spcPct val="0"/>
                            </a:spcBef>
                            <a:spcAft>
                              <a:spcPct val="0"/>
                            </a:spcAft>
                            <a:defRPr sz="4200">
                              <a:solidFill>
                                <a:schemeClr val="tx2"/>
                              </a:solidFill>
                              <a:effectLst>
                                <a:outerShdw blurRad="38100" dist="38100" dir="2700000" algn="tl">
                                  <a:srgbClr val="000000"/>
                                </a:outerShdw>
                              </a:effectLst>
                              <a:latin typeface="Tahoma" pitchFamily="34" charset="0"/>
                            </a:defRPr>
                          </a:lvl5pPr>
                          <a:lvl6pPr marL="457200" algn="ctr" rtl="0" fontAlgn="base">
                            <a:spcBef>
                              <a:spcPct val="0"/>
                            </a:spcBef>
                            <a:spcAft>
                              <a:spcPct val="0"/>
                            </a:spcAft>
                            <a:defRPr sz="4200">
                              <a:solidFill>
                                <a:schemeClr val="tx2"/>
                              </a:solidFill>
                              <a:effectLst>
                                <a:outerShdw blurRad="38100" dist="38100" dir="2700000" algn="tl">
                                  <a:srgbClr val="000000"/>
                                </a:outerShdw>
                              </a:effectLst>
                              <a:latin typeface="Tahoma" pitchFamily="34" charset="0"/>
                            </a:defRPr>
                          </a:lvl6pPr>
                          <a:lvl7pPr marL="914400" algn="ctr" rtl="0" fontAlgn="base">
                            <a:spcBef>
                              <a:spcPct val="0"/>
                            </a:spcBef>
                            <a:spcAft>
                              <a:spcPct val="0"/>
                            </a:spcAft>
                            <a:defRPr sz="4200">
                              <a:solidFill>
                                <a:schemeClr val="tx2"/>
                              </a:solidFill>
                              <a:effectLst>
                                <a:outerShdw blurRad="38100" dist="38100" dir="2700000" algn="tl">
                                  <a:srgbClr val="000000"/>
                                </a:outerShdw>
                              </a:effectLst>
                              <a:latin typeface="Tahoma" pitchFamily="34" charset="0"/>
                            </a:defRPr>
                          </a:lvl7pPr>
                          <a:lvl8pPr marL="1371600" algn="ctr" rtl="0" fontAlgn="base">
                            <a:spcBef>
                              <a:spcPct val="0"/>
                            </a:spcBef>
                            <a:spcAft>
                              <a:spcPct val="0"/>
                            </a:spcAft>
                            <a:defRPr sz="4200">
                              <a:solidFill>
                                <a:schemeClr val="tx2"/>
                              </a:solidFill>
                              <a:effectLst>
                                <a:outerShdw blurRad="38100" dist="38100" dir="2700000" algn="tl">
                                  <a:srgbClr val="000000"/>
                                </a:outerShdw>
                              </a:effectLst>
                              <a:latin typeface="Tahoma" pitchFamily="34" charset="0"/>
                            </a:defRPr>
                          </a:lvl8pPr>
                          <a:lvl9pPr marL="1828800" algn="ctr" rtl="0" fontAlgn="base">
                            <a:spcBef>
                              <a:spcPct val="0"/>
                            </a:spcBef>
                            <a:spcAft>
                              <a:spcPct val="0"/>
                            </a:spcAft>
                            <a:defRPr sz="4200">
                              <a:solidFill>
                                <a:schemeClr val="tx2"/>
                              </a:solidFill>
                              <a:effectLst>
                                <a:outerShdw blurRad="38100" dist="38100" dir="2700000" algn="tl">
                                  <a:srgbClr val="000000"/>
                                </a:outerShdw>
                              </a:effectLst>
                              <a:latin typeface="Tahoma" pitchFamily="34" charset="0"/>
                            </a:defRPr>
                          </a:lvl9pPr>
                        </a:lstStyle>
                        <a:p>
                          <a:pPr eaLnBrk="1" hangingPunct="1">
                            <a:defRPr/>
                          </a:pPr>
                          <a:r>
                            <a:rPr lang="tr-TR" sz="3400" dirty="0" smtClean="0"/>
                            <a:t/>
                          </a:r>
                          <a:br>
                            <a:rPr lang="tr-TR" sz="3400" dirty="0" smtClean="0"/>
                          </a:br>
                          <a:r>
                            <a:rPr lang="tr-TR" sz="3400" dirty="0" smtClean="0">
                              <a:solidFill>
                                <a:schemeClr val="folHlink"/>
                              </a:solidFill>
                            </a:rPr>
                            <a:t>TANIŞMA TOPLANTISINA HOŞGELDİNİZ</a:t>
                          </a:r>
                          <a:endParaRPr lang="tr-TR" sz="3800" dirty="0" smtClean="0"/>
                        </a:p>
                      </a:txBody>
                      <a:useSpRect/>
                    </a:txSp>
                  </a:sp>
                </lc:lockedCanvas>
              </a:graphicData>
            </a:graphic>
          </wp:inline>
        </w:drawing>
      </w:r>
      <w:r w:rsidRPr="00C6150A">
        <w:lastRenderedPageBreak/>
        <w:drawing>
          <wp:inline distT="0" distB="0" distL="0" distR="0">
            <wp:extent cx="5328745" cy="2617075"/>
            <wp:effectExtent l="0" t="0" r="0" b="0"/>
            <wp:docPr id="3" name="Nesne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4525963"/>
                      <a:chOff x="0" y="1600200"/>
                      <a:chExt cx="8229600" cy="4525963"/>
                    </a:xfrm>
                  </a:grpSpPr>
                  <a:sp>
                    <a:nvSpPr>
                      <a:cNvPr id="10243" name="Rectangle 3"/>
                      <a:cNvSpPr>
                        <a:spLocks noGrp="1" noChangeArrowheads="1"/>
                      </a:cNvSpPr>
                    </a:nvSpPr>
                    <a:spPr bwMode="auto">
                      <a:xfrm>
                        <a:off x="0" y="1600200"/>
                        <a:ext cx="8229600" cy="4525963"/>
                      </a:xfrm>
                      <a:prstGeom prst="rect">
                        <a:avLst/>
                      </a:prstGeom>
                      <a:noFill/>
                      <a:ln w="9525">
                        <a:noFill/>
                        <a:miter lim="800000"/>
                        <a:headEnd/>
                        <a:tailEnd/>
                      </a:ln>
                      <a:effectLst/>
                    </a:spPr>
                    <a:txSp>
                      <a:txBody>
                        <a:bodyPr vert="horz" wrap="square" lIns="91440" tIns="45720" rIns="91440" bIns="45720" numCol="1" anchor="t" anchorCtr="0" compatLnSpc="1">
                          <a:prstTxWarp prst="textNoShape">
                            <a:avLst/>
                          </a:prstTxWarp>
                        </a:bodyPr>
                        <a:lstStyle>
                          <a:lvl1pPr marL="342900" indent="-342900" algn="l" rtl="0" eaLnBrk="0" fontAlgn="base" hangingPunct="0">
                            <a:spcBef>
                              <a:spcPct val="20000"/>
                            </a:spcBef>
                            <a:spcAft>
                              <a:spcPct val="0"/>
                            </a:spcAft>
                            <a:buClr>
                              <a:schemeClr val="hlink"/>
                            </a:buClr>
                            <a:buSzPct val="80000"/>
                            <a:buFont typeface="Wingdings" pitchFamily="2" charset="2"/>
                            <a:buChar char="l"/>
                            <a:defRPr sz="3200">
                              <a:solidFill>
                                <a:schemeClr val="tx1"/>
                              </a:solidFill>
                              <a:effectLst>
                                <a:outerShdw blurRad="38100" dist="38100" dir="2700000" algn="tl">
                                  <a:srgbClr val="000000"/>
                                </a:outerShdw>
                              </a:effectLst>
                              <a:latin typeface="+mn-lt"/>
                              <a:ea typeface="+mn-ea"/>
                              <a:cs typeface="+mn-cs"/>
                            </a:defRPr>
                          </a:lvl1pPr>
                          <a:lvl2pPr marL="742950" indent="-285750" algn="l" rtl="0" eaLnBrk="0" fontAlgn="base" hangingPunct="0">
                            <a:spcBef>
                              <a:spcPct val="20000"/>
                            </a:spcBef>
                            <a:spcAft>
                              <a:spcPct val="0"/>
                            </a:spcAft>
                            <a:buClr>
                              <a:schemeClr val="folHlink"/>
                            </a:buClr>
                            <a:buSzPct val="80000"/>
                            <a:buFont typeface="Wingdings" pitchFamily="2" charset="2"/>
                            <a:buChar char="l"/>
                            <a:defRPr sz="2800">
                              <a:solidFill>
                                <a:schemeClr val="tx1"/>
                              </a:solidFill>
                              <a:effectLst>
                                <a:outerShdw blurRad="38100" dist="38100" dir="2700000" algn="tl">
                                  <a:srgbClr val="000000"/>
                                </a:outerShdw>
                              </a:effectLst>
                              <a:latin typeface="+mn-lt"/>
                            </a:defRPr>
                          </a:lvl2pPr>
                          <a:lvl3pPr marL="1143000" indent="-228600" algn="l" rtl="0" eaLnBrk="0" fontAlgn="base" hangingPunct="0">
                            <a:spcBef>
                              <a:spcPct val="20000"/>
                            </a:spcBef>
                            <a:spcAft>
                              <a:spcPct val="0"/>
                            </a:spcAft>
                            <a:buClr>
                              <a:schemeClr val="tx2"/>
                            </a:buClr>
                            <a:buSzPct val="80000"/>
                            <a:buFont typeface="Wingdings" pitchFamily="2" charset="2"/>
                            <a:buChar char="l"/>
                            <a:defRPr sz="2400">
                              <a:solidFill>
                                <a:schemeClr val="tx1"/>
                              </a:solidFill>
                              <a:effectLst>
                                <a:outerShdw blurRad="38100" dist="38100" dir="2700000" algn="tl">
                                  <a:srgbClr val="000000"/>
                                </a:outerShdw>
                              </a:effectLst>
                              <a:latin typeface="+mn-lt"/>
                            </a:defRPr>
                          </a:lvl3pPr>
                          <a:lvl4pPr marL="1600200" indent="-228600" algn="l" rtl="0" eaLnBrk="0" fontAlgn="base" hangingPunct="0">
                            <a:spcBef>
                              <a:spcPct val="20000"/>
                            </a:spcBef>
                            <a:spcAft>
                              <a:spcPct val="0"/>
                            </a:spcAft>
                            <a:buClr>
                              <a:schemeClr val="hlink"/>
                            </a:buClr>
                            <a:buSzPct val="80000"/>
                            <a:buFont typeface="Wingdings" pitchFamily="2" charset="2"/>
                            <a:buChar char="l"/>
                            <a:defRPr sz="2000">
                              <a:solidFill>
                                <a:schemeClr val="tx1"/>
                              </a:solidFill>
                              <a:effectLst>
                                <a:outerShdw blurRad="38100" dist="38100" dir="2700000" algn="tl">
                                  <a:srgbClr val="000000"/>
                                </a:outerShdw>
                              </a:effectLst>
                              <a:latin typeface="+mn-lt"/>
                            </a:defRPr>
                          </a:lvl4pPr>
                          <a:lvl5pPr marL="2057400" indent="-228600" algn="l" rtl="0" eaLnBrk="0" fontAlgn="base" hangingPunct="0">
                            <a:spcBef>
                              <a:spcPct val="20000"/>
                            </a:spcBef>
                            <a:spcAft>
                              <a:spcPct val="0"/>
                            </a:spcAft>
                            <a:buClr>
                              <a:schemeClr val="tx1"/>
                            </a:buClr>
                            <a:buSzPct val="80000"/>
                            <a:buFont typeface="Wingdings" pitchFamily="2" charset="2"/>
                            <a:buChar char="l"/>
                            <a:defRPr sz="2000">
                              <a:solidFill>
                                <a:schemeClr val="tx1"/>
                              </a:solidFill>
                              <a:effectLst>
                                <a:outerShdw blurRad="38100" dist="38100" dir="2700000" algn="tl">
                                  <a:srgbClr val="000000"/>
                                </a:outerShdw>
                              </a:effectLst>
                              <a:latin typeface="+mn-lt"/>
                            </a:defRPr>
                          </a:lvl5pPr>
                          <a:lvl6pPr marL="2514600" indent="-228600" algn="l" rtl="0" fontAlgn="base">
                            <a:spcBef>
                              <a:spcPct val="20000"/>
                            </a:spcBef>
                            <a:spcAft>
                              <a:spcPct val="0"/>
                            </a:spcAft>
                            <a:buClr>
                              <a:schemeClr val="tx1"/>
                            </a:buClr>
                            <a:buSzPct val="80000"/>
                            <a:buFont typeface="Wingdings" pitchFamily="2" charset="2"/>
                            <a:buChar char="l"/>
                            <a:defRPr sz="2000">
                              <a:solidFill>
                                <a:schemeClr val="tx1"/>
                              </a:solidFill>
                              <a:effectLst>
                                <a:outerShdw blurRad="38100" dist="38100" dir="2700000" algn="tl">
                                  <a:srgbClr val="000000"/>
                                </a:outerShdw>
                              </a:effectLst>
                              <a:latin typeface="+mn-lt"/>
                            </a:defRPr>
                          </a:lvl6pPr>
                          <a:lvl7pPr marL="2971800" indent="-228600" algn="l" rtl="0" fontAlgn="base">
                            <a:spcBef>
                              <a:spcPct val="20000"/>
                            </a:spcBef>
                            <a:spcAft>
                              <a:spcPct val="0"/>
                            </a:spcAft>
                            <a:buClr>
                              <a:schemeClr val="tx1"/>
                            </a:buClr>
                            <a:buSzPct val="80000"/>
                            <a:buFont typeface="Wingdings" pitchFamily="2" charset="2"/>
                            <a:buChar char="l"/>
                            <a:defRPr sz="2000">
                              <a:solidFill>
                                <a:schemeClr val="tx1"/>
                              </a:solidFill>
                              <a:effectLst>
                                <a:outerShdw blurRad="38100" dist="38100" dir="2700000" algn="tl">
                                  <a:srgbClr val="000000"/>
                                </a:outerShdw>
                              </a:effectLst>
                              <a:latin typeface="+mn-lt"/>
                            </a:defRPr>
                          </a:lvl7pPr>
                          <a:lvl8pPr marL="3429000" indent="-228600" algn="l" rtl="0" fontAlgn="base">
                            <a:spcBef>
                              <a:spcPct val="20000"/>
                            </a:spcBef>
                            <a:spcAft>
                              <a:spcPct val="0"/>
                            </a:spcAft>
                            <a:buClr>
                              <a:schemeClr val="tx1"/>
                            </a:buClr>
                            <a:buSzPct val="80000"/>
                            <a:buFont typeface="Wingdings" pitchFamily="2" charset="2"/>
                            <a:buChar char="l"/>
                            <a:defRPr sz="2000">
                              <a:solidFill>
                                <a:schemeClr val="tx1"/>
                              </a:solidFill>
                              <a:effectLst>
                                <a:outerShdw blurRad="38100" dist="38100" dir="2700000" algn="tl">
                                  <a:srgbClr val="000000"/>
                                </a:outerShdw>
                              </a:effectLst>
                              <a:latin typeface="+mn-lt"/>
                            </a:defRPr>
                          </a:lvl8pPr>
                          <a:lvl9pPr marL="3886200" indent="-228600" algn="l" rtl="0" fontAlgn="base">
                            <a:spcBef>
                              <a:spcPct val="20000"/>
                            </a:spcBef>
                            <a:spcAft>
                              <a:spcPct val="0"/>
                            </a:spcAft>
                            <a:buClr>
                              <a:schemeClr val="tx1"/>
                            </a:buClr>
                            <a:buSzPct val="80000"/>
                            <a:buFont typeface="Wingdings" pitchFamily="2" charset="2"/>
                            <a:buChar char="l"/>
                            <a:defRPr sz="2000">
                              <a:solidFill>
                                <a:schemeClr val="tx1"/>
                              </a:solidFill>
                              <a:effectLst>
                                <a:outerShdw blurRad="38100" dist="38100" dir="2700000" algn="tl">
                                  <a:srgbClr val="000000"/>
                                </a:outerShdw>
                              </a:effectLst>
                              <a:latin typeface="+mn-lt"/>
                            </a:defRPr>
                          </a:lvl9pPr>
                        </a:lstStyle>
                        <a:p>
                          <a:pPr eaLnBrk="1" hangingPunct="1">
                            <a:buFont typeface="Wingdings" pitchFamily="2" charset="2"/>
                            <a:buNone/>
                            <a:defRPr/>
                          </a:pPr>
                          <a:endParaRPr lang="tr-TR" b="1" dirty="0" smtClean="0"/>
                        </a:p>
                        <a:p>
                          <a:pPr algn="ctr" eaLnBrk="1" hangingPunct="1">
                            <a:buFont typeface="Wingdings" pitchFamily="2" charset="2"/>
                            <a:buNone/>
                            <a:defRPr/>
                          </a:pPr>
                          <a:r>
                            <a:rPr lang="tr-TR" b="1" dirty="0" smtClean="0"/>
                            <a:t>   </a:t>
                          </a:r>
                          <a:r>
                            <a:rPr lang="tr-TR" sz="4000" b="1" dirty="0" smtClean="0">
                              <a:solidFill>
                                <a:srgbClr val="FF6600"/>
                              </a:solidFill>
                            </a:rPr>
                            <a:t>OKUL ÖNCESİ EĞİTİMİNİN                                              AMAÇLARI</a:t>
                          </a:r>
                        </a:p>
                        <a:p>
                          <a:pPr eaLnBrk="1" hangingPunct="1">
                            <a:defRPr/>
                          </a:pPr>
                          <a:endParaRPr lang="tr-TR" sz="4000" dirty="0" smtClean="0">
                            <a:solidFill>
                              <a:srgbClr val="FF6600"/>
                            </a:solidFill>
                          </a:endParaRPr>
                        </a:p>
                      </a:txBody>
                      <a:useSpRect/>
                    </a:txSp>
                  </a:sp>
                </lc:lockedCanvas>
              </a:graphicData>
            </a:graphic>
          </wp:inline>
        </w:drawing>
      </w:r>
      <w:r w:rsidRPr="00C6150A">
        <w:drawing>
          <wp:inline distT="0" distB="0" distL="0" distR="0">
            <wp:extent cx="5770179" cy="2049518"/>
            <wp:effectExtent l="0" t="0" r="0" b="0"/>
            <wp:docPr id="4" name="Nesne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07375" cy="6038850"/>
                      <a:chOff x="757238" y="1498600"/>
                      <a:chExt cx="8207375" cy="6038850"/>
                    </a:xfrm>
                  </a:grpSpPr>
                  <a:sp>
                    <a:nvSpPr>
                      <a:cNvPr id="12294" name="Rectangle 6"/>
                      <a:cNvSpPr>
                        <a:spLocks noChangeArrowheads="1"/>
                      </a:cNvSpPr>
                    </a:nvSpPr>
                    <a:spPr bwMode="auto">
                      <a:xfrm>
                        <a:off x="757238" y="1498600"/>
                        <a:ext cx="8207375" cy="6038850"/>
                      </a:xfrm>
                      <a:prstGeom prst="rect">
                        <a:avLst/>
                      </a:prstGeom>
                      <a:noFill/>
                      <a:ln w="9525">
                        <a:noFill/>
                        <a:miter lim="800000"/>
                        <a:headEnd/>
                        <a:tailEnd/>
                      </a:ln>
                    </a:spPr>
                    <a:txSp>
                      <a:txBody>
                        <a:bodyPr>
                          <a:spAutoFit/>
                        </a:bodyPr>
                        <a:lstStyle>
                          <a:defPPr>
                            <a:defRPr lang="tr-TR"/>
                          </a:defPPr>
                          <a:lvl1pPr algn="l" rtl="0" fontAlgn="base">
                            <a:spcBef>
                              <a:spcPct val="0"/>
                            </a:spcBef>
                            <a:spcAft>
                              <a:spcPct val="0"/>
                            </a:spcAft>
                            <a:defRPr kern="1200">
                              <a:solidFill>
                                <a:schemeClr val="tx1"/>
                              </a:solidFill>
                              <a:latin typeface="Tahoma" pitchFamily="34" charset="0"/>
                              <a:ea typeface="+mn-ea"/>
                              <a:cs typeface="+mn-cs"/>
                            </a:defRPr>
                          </a:lvl1pPr>
                          <a:lvl2pPr marL="457200" algn="l" rtl="0" fontAlgn="base">
                            <a:spcBef>
                              <a:spcPct val="0"/>
                            </a:spcBef>
                            <a:spcAft>
                              <a:spcPct val="0"/>
                            </a:spcAft>
                            <a:defRPr kern="1200">
                              <a:solidFill>
                                <a:schemeClr val="tx1"/>
                              </a:solidFill>
                              <a:latin typeface="Tahoma" pitchFamily="34" charset="0"/>
                              <a:ea typeface="+mn-ea"/>
                              <a:cs typeface="+mn-cs"/>
                            </a:defRPr>
                          </a:lvl2pPr>
                          <a:lvl3pPr marL="914400" algn="l" rtl="0" fontAlgn="base">
                            <a:spcBef>
                              <a:spcPct val="0"/>
                            </a:spcBef>
                            <a:spcAft>
                              <a:spcPct val="0"/>
                            </a:spcAft>
                            <a:defRPr kern="1200">
                              <a:solidFill>
                                <a:schemeClr val="tx1"/>
                              </a:solidFill>
                              <a:latin typeface="Tahoma" pitchFamily="34" charset="0"/>
                              <a:ea typeface="+mn-ea"/>
                              <a:cs typeface="+mn-cs"/>
                            </a:defRPr>
                          </a:lvl3pPr>
                          <a:lvl4pPr marL="1371600" algn="l" rtl="0" fontAlgn="base">
                            <a:spcBef>
                              <a:spcPct val="0"/>
                            </a:spcBef>
                            <a:spcAft>
                              <a:spcPct val="0"/>
                            </a:spcAft>
                            <a:defRPr kern="1200">
                              <a:solidFill>
                                <a:schemeClr val="tx1"/>
                              </a:solidFill>
                              <a:latin typeface="Tahoma" pitchFamily="34" charset="0"/>
                              <a:ea typeface="+mn-ea"/>
                              <a:cs typeface="+mn-cs"/>
                            </a:defRPr>
                          </a:lvl4pPr>
                          <a:lvl5pPr marL="1828800" algn="l" rtl="0" fontAlgn="base">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pPr marL="342900" indent="-342900">
                            <a:lnSpc>
                              <a:spcPct val="80000"/>
                            </a:lnSpc>
                            <a:spcBef>
                              <a:spcPct val="20000"/>
                            </a:spcBef>
                            <a:buFontTx/>
                            <a:buAutoNum type="arabicParenR"/>
                          </a:pPr>
                          <a:r>
                            <a:rPr lang="tr-TR" sz="4800">
                              <a:latin typeface="Arial" charset="0"/>
                            </a:rPr>
                            <a:t>Çocukların beden, zihin ve </a:t>
                          </a:r>
                        </a:p>
                        <a:p>
                          <a:pPr marL="342900" indent="-342900">
                            <a:lnSpc>
                              <a:spcPct val="80000"/>
                            </a:lnSpc>
                            <a:spcBef>
                              <a:spcPct val="20000"/>
                            </a:spcBef>
                          </a:pPr>
                          <a:r>
                            <a:rPr lang="tr-TR" sz="4800">
                              <a:latin typeface="Arial" charset="0"/>
                            </a:rPr>
                            <a:t>     duygu gelişmesini ve iyi </a:t>
                          </a:r>
                        </a:p>
                        <a:p>
                          <a:pPr marL="342900" indent="-342900">
                            <a:lnSpc>
                              <a:spcPct val="80000"/>
                            </a:lnSpc>
                            <a:spcBef>
                              <a:spcPct val="20000"/>
                            </a:spcBef>
                          </a:pPr>
                          <a:r>
                            <a:rPr lang="tr-TR" sz="4800">
                              <a:latin typeface="Arial" charset="0"/>
                            </a:rPr>
                            <a:t>    alışkanlıklar kazanmasını </a:t>
                          </a:r>
                        </a:p>
                        <a:p>
                          <a:pPr marL="342900" indent="-342900">
                            <a:lnSpc>
                              <a:spcPct val="80000"/>
                            </a:lnSpc>
                            <a:spcBef>
                              <a:spcPct val="20000"/>
                            </a:spcBef>
                          </a:pPr>
                          <a:r>
                            <a:rPr lang="tr-TR" sz="4800">
                              <a:latin typeface="Arial" charset="0"/>
                            </a:rPr>
                            <a:t>                 sağlamak;</a:t>
                          </a:r>
                        </a:p>
                        <a:p>
                          <a:pPr marL="342900" indent="-342900">
                            <a:lnSpc>
                              <a:spcPct val="80000"/>
                            </a:lnSpc>
                            <a:spcBef>
                              <a:spcPct val="20000"/>
                            </a:spcBef>
                          </a:pPr>
                          <a:endParaRPr lang="tr-TR" sz="4400">
                            <a:latin typeface="Arial" charset="0"/>
                          </a:endParaRPr>
                        </a:p>
                        <a:p>
                          <a:pPr marL="342900" indent="-342900">
                            <a:lnSpc>
                              <a:spcPct val="80000"/>
                            </a:lnSpc>
                            <a:spcBef>
                              <a:spcPct val="20000"/>
                            </a:spcBef>
                            <a:buFontTx/>
                            <a:buAutoNum type="arabicParenR"/>
                          </a:pPr>
                          <a:endParaRPr lang="tr-TR" sz="4400">
                            <a:latin typeface="Arial" charset="0"/>
                          </a:endParaRPr>
                        </a:p>
                        <a:p>
                          <a:pPr marL="342900" indent="-342900">
                            <a:lnSpc>
                              <a:spcPct val="80000"/>
                            </a:lnSpc>
                            <a:spcBef>
                              <a:spcPct val="20000"/>
                            </a:spcBef>
                            <a:buFontTx/>
                            <a:buAutoNum type="arabicParenR"/>
                          </a:pPr>
                          <a:endParaRPr lang="tr-TR" sz="4400">
                            <a:latin typeface="Arial" charset="0"/>
                          </a:endParaRPr>
                        </a:p>
                        <a:p>
                          <a:pPr marL="342900" indent="-342900">
                            <a:lnSpc>
                              <a:spcPct val="80000"/>
                            </a:lnSpc>
                            <a:spcBef>
                              <a:spcPct val="20000"/>
                            </a:spcBef>
                            <a:buFontTx/>
                            <a:buAutoNum type="arabicParenR"/>
                          </a:pPr>
                          <a:endParaRPr lang="tr-TR">
                            <a:latin typeface="Arial" charset="0"/>
                          </a:endParaRPr>
                        </a:p>
                        <a:p>
                          <a:pPr marL="342900" indent="-342900">
                            <a:lnSpc>
                              <a:spcPct val="80000"/>
                            </a:lnSpc>
                            <a:spcBef>
                              <a:spcPct val="20000"/>
                            </a:spcBef>
                            <a:buFontTx/>
                            <a:buAutoNum type="arabicParenR"/>
                          </a:pPr>
                          <a:endParaRPr lang="tr-TR">
                            <a:latin typeface="Arial" charset="0"/>
                          </a:endParaRPr>
                        </a:p>
                        <a:p>
                          <a:pPr marL="342900" indent="-342900">
                            <a:lnSpc>
                              <a:spcPct val="80000"/>
                            </a:lnSpc>
                            <a:spcBef>
                              <a:spcPct val="20000"/>
                            </a:spcBef>
                            <a:buFontTx/>
                            <a:buAutoNum type="arabicParenR"/>
                          </a:pPr>
                          <a:endParaRPr lang="tr-TR">
                            <a:latin typeface="Arial" charset="0"/>
                          </a:endParaRPr>
                        </a:p>
                        <a:p>
                          <a:pPr marL="342900" indent="-342900">
                            <a:lnSpc>
                              <a:spcPct val="80000"/>
                            </a:lnSpc>
                            <a:spcBef>
                              <a:spcPct val="20000"/>
                            </a:spcBef>
                          </a:pPr>
                          <a:endParaRPr lang="tr-TR">
                            <a:latin typeface="Arial" charset="0"/>
                          </a:endParaRPr>
                        </a:p>
                      </a:txBody>
                      <a:useSpRect/>
                    </a:txSp>
                  </a:sp>
                </lc:lockedCanvas>
              </a:graphicData>
            </a:graphic>
          </wp:inline>
        </w:drawing>
      </w:r>
      <w:r w:rsidRPr="00C6150A">
        <w:drawing>
          <wp:inline distT="0" distB="0" distL="0" distR="0">
            <wp:extent cx="5990896" cy="1040524"/>
            <wp:effectExtent l="0" t="0" r="0" b="0"/>
            <wp:docPr id="5" name="Nesne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907463" cy="1754187"/>
                      <a:chOff x="571500" y="2214563"/>
                      <a:chExt cx="8907463" cy="1754187"/>
                    </a:xfrm>
                  </a:grpSpPr>
                  <a:sp>
                    <a:nvSpPr>
                      <a:cNvPr id="14342" name="Rectangle 6"/>
                      <a:cNvSpPr>
                        <a:spLocks noChangeArrowheads="1"/>
                      </a:cNvSpPr>
                    </a:nvSpPr>
                    <a:spPr bwMode="auto">
                      <a:xfrm>
                        <a:off x="571500" y="2214563"/>
                        <a:ext cx="8907463" cy="1754187"/>
                      </a:xfrm>
                      <a:prstGeom prst="rect">
                        <a:avLst/>
                      </a:prstGeom>
                      <a:noFill/>
                      <a:ln w="9525">
                        <a:noFill/>
                        <a:miter lim="800000"/>
                        <a:headEnd/>
                        <a:tailEnd/>
                      </a:ln>
                      <a:effectLst/>
                    </a:spPr>
                    <a:txSp>
                      <a:txBody>
                        <a:bodyPr>
                          <a:spAutoFit/>
                        </a:bodyPr>
                        <a:lstStyle>
                          <a:defPPr>
                            <a:defRPr lang="tr-TR"/>
                          </a:defPPr>
                          <a:lvl1pPr algn="l" rtl="0" fontAlgn="base">
                            <a:spcBef>
                              <a:spcPct val="0"/>
                            </a:spcBef>
                            <a:spcAft>
                              <a:spcPct val="0"/>
                            </a:spcAft>
                            <a:defRPr kern="1200">
                              <a:solidFill>
                                <a:schemeClr val="tx1"/>
                              </a:solidFill>
                              <a:latin typeface="Tahoma" pitchFamily="34" charset="0"/>
                              <a:ea typeface="+mn-ea"/>
                              <a:cs typeface="+mn-cs"/>
                            </a:defRPr>
                          </a:lvl1pPr>
                          <a:lvl2pPr marL="457200" algn="l" rtl="0" fontAlgn="base">
                            <a:spcBef>
                              <a:spcPct val="0"/>
                            </a:spcBef>
                            <a:spcAft>
                              <a:spcPct val="0"/>
                            </a:spcAft>
                            <a:defRPr kern="1200">
                              <a:solidFill>
                                <a:schemeClr val="tx1"/>
                              </a:solidFill>
                              <a:latin typeface="Tahoma" pitchFamily="34" charset="0"/>
                              <a:ea typeface="+mn-ea"/>
                              <a:cs typeface="+mn-cs"/>
                            </a:defRPr>
                          </a:lvl2pPr>
                          <a:lvl3pPr marL="914400" algn="l" rtl="0" fontAlgn="base">
                            <a:spcBef>
                              <a:spcPct val="0"/>
                            </a:spcBef>
                            <a:spcAft>
                              <a:spcPct val="0"/>
                            </a:spcAft>
                            <a:defRPr kern="1200">
                              <a:solidFill>
                                <a:schemeClr val="tx1"/>
                              </a:solidFill>
                              <a:latin typeface="Tahoma" pitchFamily="34" charset="0"/>
                              <a:ea typeface="+mn-ea"/>
                              <a:cs typeface="+mn-cs"/>
                            </a:defRPr>
                          </a:lvl3pPr>
                          <a:lvl4pPr marL="1371600" algn="l" rtl="0" fontAlgn="base">
                            <a:spcBef>
                              <a:spcPct val="0"/>
                            </a:spcBef>
                            <a:spcAft>
                              <a:spcPct val="0"/>
                            </a:spcAft>
                            <a:defRPr kern="1200">
                              <a:solidFill>
                                <a:schemeClr val="tx1"/>
                              </a:solidFill>
                              <a:latin typeface="Tahoma" pitchFamily="34" charset="0"/>
                              <a:ea typeface="+mn-ea"/>
                              <a:cs typeface="+mn-cs"/>
                            </a:defRPr>
                          </a:lvl4pPr>
                          <a:lvl5pPr marL="1828800" algn="l" rtl="0" fontAlgn="base">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pPr>
                            <a:defRPr/>
                          </a:pPr>
                          <a:r>
                            <a:rPr lang="tr-TR" sz="3600" dirty="0">
                              <a:effectLst>
                                <a:outerShdw blurRad="38100" dist="38100" dir="2700000" algn="tl">
                                  <a:srgbClr val="000000"/>
                                </a:outerShdw>
                              </a:effectLst>
                              <a:latin typeface="Comic Sans MS" pitchFamily="66" charset="0"/>
                            </a:rPr>
                            <a:t> </a:t>
                          </a:r>
                          <a:r>
                            <a:rPr lang="tr-TR" sz="4400" dirty="0">
                              <a:effectLst>
                                <a:outerShdw blurRad="38100" dist="38100" dir="2700000" algn="tl">
                                  <a:srgbClr val="000000"/>
                                </a:outerShdw>
                              </a:effectLst>
                              <a:latin typeface="Comic Sans MS" pitchFamily="66" charset="0"/>
                            </a:rPr>
                            <a:t>2)    </a:t>
                          </a:r>
                          <a:r>
                            <a:rPr lang="tr-TR" sz="5400" dirty="0">
                              <a:effectLst>
                                <a:outerShdw blurRad="38100" dist="38100" dir="2700000" algn="tl">
                                  <a:srgbClr val="000000"/>
                                </a:outerShdw>
                              </a:effectLst>
                              <a:latin typeface="Comic Sans MS" pitchFamily="66" charset="0"/>
                            </a:rPr>
                            <a:t>Onları </a:t>
                          </a:r>
                          <a:r>
                            <a:rPr lang="tr-TR" sz="5400" dirty="0">
                              <a:effectLst>
                                <a:outerShdw blurRad="38100" dist="38100" dir="2700000" algn="tl">
                                  <a:srgbClr val="000000"/>
                                </a:outerShdw>
                              </a:effectLst>
                              <a:latin typeface="Comic Sans MS" pitchFamily="66" charset="0"/>
                            </a:rPr>
                            <a:t>ilkokula</a:t>
                          </a:r>
                          <a:endParaRPr lang="tr-TR" sz="5400" dirty="0">
                            <a:effectLst>
                              <a:outerShdw blurRad="38100" dist="38100" dir="2700000" algn="tl">
                                <a:srgbClr val="000000"/>
                              </a:outerShdw>
                            </a:effectLst>
                            <a:latin typeface="Comic Sans MS" pitchFamily="66" charset="0"/>
                          </a:endParaRPr>
                        </a:p>
                        <a:p>
                          <a:pPr>
                            <a:defRPr/>
                          </a:pPr>
                          <a:r>
                            <a:rPr lang="tr-TR" sz="5400" dirty="0">
                              <a:effectLst>
                                <a:outerShdw blurRad="38100" dist="38100" dir="2700000" algn="tl">
                                  <a:srgbClr val="000000"/>
                                </a:outerShdw>
                              </a:effectLst>
                              <a:latin typeface="Comic Sans MS" pitchFamily="66" charset="0"/>
                            </a:rPr>
                            <a:t>              hazırlamak,</a:t>
                          </a:r>
                        </a:p>
                      </a:txBody>
                      <a:useSpRect/>
                    </a:txSp>
                  </a:sp>
                </lc:lockedCanvas>
              </a:graphicData>
            </a:graphic>
          </wp:inline>
        </w:drawing>
      </w:r>
      <w:r w:rsidRPr="00C6150A">
        <w:drawing>
          <wp:inline distT="0" distB="0" distL="0" distR="0">
            <wp:extent cx="5864772" cy="1734207"/>
            <wp:effectExtent l="0" t="0" r="0" b="0"/>
            <wp:docPr id="6" name="Nesne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07375" cy="4370387"/>
                      <a:chOff x="468313" y="1268413"/>
                      <a:chExt cx="8207375" cy="4370387"/>
                    </a:xfrm>
                  </a:grpSpPr>
                  <a:sp>
                    <a:nvSpPr>
                      <a:cNvPr id="5125" name="Rectangle 5"/>
                      <a:cNvSpPr>
                        <a:spLocks noGrp="1" noChangeArrowheads="1"/>
                      </a:cNvSpPr>
                    </a:nvSpPr>
                    <a:spPr bwMode="auto">
                      <a:xfrm>
                        <a:off x="468313" y="1268413"/>
                        <a:ext cx="8207375" cy="4370387"/>
                      </a:xfrm>
                      <a:prstGeom prst="rect">
                        <a:avLst/>
                      </a:prstGeom>
                      <a:noFill/>
                      <a:ln w="9525">
                        <a:noFill/>
                        <a:miter lim="800000"/>
                        <a:headEnd/>
                        <a:tailEnd/>
                      </a:ln>
                      <a:effectLst/>
                    </a:spPr>
                    <a:txSp>
                      <a:txBody>
                        <a:bodyPr vert="horz" wrap="square" lIns="91440" tIns="45720" rIns="91440" bIns="45720" numCol="1" anchor="t" anchorCtr="0" compatLnSpc="1">
                          <a:prstTxWarp prst="textNoShape">
                            <a:avLst/>
                          </a:prstTxWarp>
                        </a:bodyPr>
                        <a:lstStyle>
                          <a:lvl1pPr marL="342900" indent="-342900" algn="l" rtl="0" eaLnBrk="0" fontAlgn="base" hangingPunct="0">
                            <a:spcBef>
                              <a:spcPct val="20000"/>
                            </a:spcBef>
                            <a:spcAft>
                              <a:spcPct val="0"/>
                            </a:spcAft>
                            <a:buClr>
                              <a:schemeClr val="hlink"/>
                            </a:buClr>
                            <a:buSzPct val="80000"/>
                            <a:buFont typeface="Wingdings" pitchFamily="2" charset="2"/>
                            <a:buChar char="l"/>
                            <a:defRPr sz="3200">
                              <a:solidFill>
                                <a:schemeClr val="tx1"/>
                              </a:solidFill>
                              <a:effectLst>
                                <a:outerShdw blurRad="38100" dist="38100" dir="2700000" algn="tl">
                                  <a:srgbClr val="000000"/>
                                </a:outerShdw>
                              </a:effectLst>
                              <a:latin typeface="+mn-lt"/>
                              <a:ea typeface="+mn-ea"/>
                              <a:cs typeface="+mn-cs"/>
                            </a:defRPr>
                          </a:lvl1pPr>
                          <a:lvl2pPr marL="742950" indent="-285750" algn="l" rtl="0" eaLnBrk="0" fontAlgn="base" hangingPunct="0">
                            <a:spcBef>
                              <a:spcPct val="20000"/>
                            </a:spcBef>
                            <a:spcAft>
                              <a:spcPct val="0"/>
                            </a:spcAft>
                            <a:buClr>
                              <a:schemeClr val="folHlink"/>
                            </a:buClr>
                            <a:buSzPct val="80000"/>
                            <a:buFont typeface="Wingdings" pitchFamily="2" charset="2"/>
                            <a:buChar char="l"/>
                            <a:defRPr sz="2800">
                              <a:solidFill>
                                <a:schemeClr val="tx1"/>
                              </a:solidFill>
                              <a:effectLst>
                                <a:outerShdw blurRad="38100" dist="38100" dir="2700000" algn="tl">
                                  <a:srgbClr val="000000"/>
                                </a:outerShdw>
                              </a:effectLst>
                              <a:latin typeface="+mn-lt"/>
                            </a:defRPr>
                          </a:lvl2pPr>
                          <a:lvl3pPr marL="1143000" indent="-228600" algn="l" rtl="0" eaLnBrk="0" fontAlgn="base" hangingPunct="0">
                            <a:spcBef>
                              <a:spcPct val="20000"/>
                            </a:spcBef>
                            <a:spcAft>
                              <a:spcPct val="0"/>
                            </a:spcAft>
                            <a:buClr>
                              <a:schemeClr val="tx2"/>
                            </a:buClr>
                            <a:buSzPct val="80000"/>
                            <a:buFont typeface="Wingdings" pitchFamily="2" charset="2"/>
                            <a:buChar char="l"/>
                            <a:defRPr sz="2400">
                              <a:solidFill>
                                <a:schemeClr val="tx1"/>
                              </a:solidFill>
                              <a:effectLst>
                                <a:outerShdw blurRad="38100" dist="38100" dir="2700000" algn="tl">
                                  <a:srgbClr val="000000"/>
                                </a:outerShdw>
                              </a:effectLst>
                              <a:latin typeface="+mn-lt"/>
                            </a:defRPr>
                          </a:lvl3pPr>
                          <a:lvl4pPr marL="1600200" indent="-228600" algn="l" rtl="0" eaLnBrk="0" fontAlgn="base" hangingPunct="0">
                            <a:spcBef>
                              <a:spcPct val="20000"/>
                            </a:spcBef>
                            <a:spcAft>
                              <a:spcPct val="0"/>
                            </a:spcAft>
                            <a:buClr>
                              <a:schemeClr val="hlink"/>
                            </a:buClr>
                            <a:buSzPct val="80000"/>
                            <a:buFont typeface="Wingdings" pitchFamily="2" charset="2"/>
                            <a:buChar char="l"/>
                            <a:defRPr sz="2000">
                              <a:solidFill>
                                <a:schemeClr val="tx1"/>
                              </a:solidFill>
                              <a:effectLst>
                                <a:outerShdw blurRad="38100" dist="38100" dir="2700000" algn="tl">
                                  <a:srgbClr val="000000"/>
                                </a:outerShdw>
                              </a:effectLst>
                              <a:latin typeface="+mn-lt"/>
                            </a:defRPr>
                          </a:lvl4pPr>
                          <a:lvl5pPr marL="2057400" indent="-228600" algn="l" rtl="0" eaLnBrk="0" fontAlgn="base" hangingPunct="0">
                            <a:spcBef>
                              <a:spcPct val="20000"/>
                            </a:spcBef>
                            <a:spcAft>
                              <a:spcPct val="0"/>
                            </a:spcAft>
                            <a:buClr>
                              <a:schemeClr val="tx1"/>
                            </a:buClr>
                            <a:buSzPct val="80000"/>
                            <a:buFont typeface="Wingdings" pitchFamily="2" charset="2"/>
                            <a:buChar char="l"/>
                            <a:defRPr sz="2000">
                              <a:solidFill>
                                <a:schemeClr val="tx1"/>
                              </a:solidFill>
                              <a:effectLst>
                                <a:outerShdw blurRad="38100" dist="38100" dir="2700000" algn="tl">
                                  <a:srgbClr val="000000"/>
                                </a:outerShdw>
                              </a:effectLst>
                              <a:latin typeface="+mn-lt"/>
                            </a:defRPr>
                          </a:lvl5pPr>
                          <a:lvl6pPr marL="2514600" indent="-228600" algn="l" rtl="0" fontAlgn="base">
                            <a:spcBef>
                              <a:spcPct val="20000"/>
                            </a:spcBef>
                            <a:spcAft>
                              <a:spcPct val="0"/>
                            </a:spcAft>
                            <a:buClr>
                              <a:schemeClr val="tx1"/>
                            </a:buClr>
                            <a:buSzPct val="80000"/>
                            <a:buFont typeface="Wingdings" pitchFamily="2" charset="2"/>
                            <a:buChar char="l"/>
                            <a:defRPr sz="2000">
                              <a:solidFill>
                                <a:schemeClr val="tx1"/>
                              </a:solidFill>
                              <a:effectLst>
                                <a:outerShdw blurRad="38100" dist="38100" dir="2700000" algn="tl">
                                  <a:srgbClr val="000000"/>
                                </a:outerShdw>
                              </a:effectLst>
                              <a:latin typeface="+mn-lt"/>
                            </a:defRPr>
                          </a:lvl6pPr>
                          <a:lvl7pPr marL="2971800" indent="-228600" algn="l" rtl="0" fontAlgn="base">
                            <a:spcBef>
                              <a:spcPct val="20000"/>
                            </a:spcBef>
                            <a:spcAft>
                              <a:spcPct val="0"/>
                            </a:spcAft>
                            <a:buClr>
                              <a:schemeClr val="tx1"/>
                            </a:buClr>
                            <a:buSzPct val="80000"/>
                            <a:buFont typeface="Wingdings" pitchFamily="2" charset="2"/>
                            <a:buChar char="l"/>
                            <a:defRPr sz="2000">
                              <a:solidFill>
                                <a:schemeClr val="tx1"/>
                              </a:solidFill>
                              <a:effectLst>
                                <a:outerShdw blurRad="38100" dist="38100" dir="2700000" algn="tl">
                                  <a:srgbClr val="000000"/>
                                </a:outerShdw>
                              </a:effectLst>
                              <a:latin typeface="+mn-lt"/>
                            </a:defRPr>
                          </a:lvl7pPr>
                          <a:lvl8pPr marL="3429000" indent="-228600" algn="l" rtl="0" fontAlgn="base">
                            <a:spcBef>
                              <a:spcPct val="20000"/>
                            </a:spcBef>
                            <a:spcAft>
                              <a:spcPct val="0"/>
                            </a:spcAft>
                            <a:buClr>
                              <a:schemeClr val="tx1"/>
                            </a:buClr>
                            <a:buSzPct val="80000"/>
                            <a:buFont typeface="Wingdings" pitchFamily="2" charset="2"/>
                            <a:buChar char="l"/>
                            <a:defRPr sz="2000">
                              <a:solidFill>
                                <a:schemeClr val="tx1"/>
                              </a:solidFill>
                              <a:effectLst>
                                <a:outerShdw blurRad="38100" dist="38100" dir="2700000" algn="tl">
                                  <a:srgbClr val="000000"/>
                                </a:outerShdw>
                              </a:effectLst>
                              <a:latin typeface="+mn-lt"/>
                            </a:defRPr>
                          </a:lvl8pPr>
                          <a:lvl9pPr marL="3886200" indent="-228600" algn="l" rtl="0" fontAlgn="base">
                            <a:spcBef>
                              <a:spcPct val="20000"/>
                            </a:spcBef>
                            <a:spcAft>
                              <a:spcPct val="0"/>
                            </a:spcAft>
                            <a:buClr>
                              <a:schemeClr val="tx1"/>
                            </a:buClr>
                            <a:buSzPct val="80000"/>
                            <a:buFont typeface="Wingdings" pitchFamily="2" charset="2"/>
                            <a:buChar char="l"/>
                            <a:defRPr sz="2000">
                              <a:solidFill>
                                <a:schemeClr val="tx1"/>
                              </a:solidFill>
                              <a:effectLst>
                                <a:outerShdw blurRad="38100" dist="38100" dir="2700000" algn="tl">
                                  <a:srgbClr val="000000"/>
                                </a:outerShdw>
                              </a:effectLst>
                              <a:latin typeface="+mn-lt"/>
                            </a:defRPr>
                          </a:lvl9pPr>
                        </a:lstStyle>
                        <a:p>
                          <a:pPr marL="381000" indent="-381000" algn="ctr" eaLnBrk="1" hangingPunct="1">
                            <a:lnSpc>
                              <a:spcPct val="90000"/>
                            </a:lnSpc>
                            <a:buFont typeface="Wingdings" pitchFamily="2" charset="2"/>
                            <a:buNone/>
                            <a:defRPr/>
                          </a:pPr>
                          <a:endParaRPr lang="tr-TR" sz="4000" b="1" dirty="0" smtClean="0"/>
                        </a:p>
                        <a:p>
                          <a:pPr marL="381000" indent="-381000" algn="ctr" eaLnBrk="1" hangingPunct="1">
                            <a:lnSpc>
                              <a:spcPct val="90000"/>
                            </a:lnSpc>
                            <a:buFont typeface="Wingdings" pitchFamily="2" charset="2"/>
                            <a:buNone/>
                            <a:defRPr/>
                          </a:pPr>
                          <a:r>
                            <a:rPr lang="tr-TR" sz="4000" dirty="0" smtClean="0"/>
                            <a:t>	</a:t>
                          </a:r>
                          <a:r>
                            <a:rPr lang="tr-TR" sz="4800" dirty="0" smtClean="0"/>
                            <a:t>3) Çocukların </a:t>
                          </a:r>
                          <a:r>
                            <a:rPr lang="tr-TR" sz="4800" dirty="0" err="1" smtClean="0"/>
                            <a:t>Türkçe’yi</a:t>
                          </a:r>
                          <a:r>
                            <a:rPr lang="tr-TR" sz="4800" dirty="0" smtClean="0"/>
                            <a:t> </a:t>
                          </a:r>
                        </a:p>
                        <a:p>
                          <a:pPr marL="381000" indent="-381000" algn="ctr" eaLnBrk="1" hangingPunct="1">
                            <a:lnSpc>
                              <a:spcPct val="90000"/>
                            </a:lnSpc>
                            <a:buFont typeface="Wingdings" pitchFamily="2" charset="2"/>
                            <a:buNone/>
                            <a:defRPr/>
                          </a:pPr>
                          <a:r>
                            <a:rPr lang="tr-TR" sz="4800" dirty="0" smtClean="0"/>
                            <a:t>doğru ve güzel </a:t>
                          </a:r>
                        </a:p>
                        <a:p>
                          <a:pPr marL="381000" indent="-381000" algn="ctr" eaLnBrk="1" hangingPunct="1">
                            <a:lnSpc>
                              <a:spcPct val="90000"/>
                            </a:lnSpc>
                            <a:buFont typeface="Wingdings" pitchFamily="2" charset="2"/>
                            <a:buNone/>
                            <a:defRPr/>
                          </a:pPr>
                          <a:r>
                            <a:rPr lang="tr-TR" sz="4800" dirty="0" smtClean="0"/>
                            <a:t>konuşmalarını sağlamaktır.</a:t>
                          </a:r>
                        </a:p>
                        <a:p>
                          <a:pPr marL="381000" indent="-381000" algn="ctr" eaLnBrk="1" hangingPunct="1">
                            <a:lnSpc>
                              <a:spcPct val="90000"/>
                            </a:lnSpc>
                            <a:buFont typeface="Wingdings" pitchFamily="2" charset="2"/>
                            <a:buNone/>
                            <a:defRPr/>
                          </a:pPr>
                          <a:r>
                            <a:rPr lang="tr-TR" dirty="0" smtClean="0"/>
                            <a:t>	</a:t>
                          </a:r>
                          <a:endParaRPr lang="tr-TR" b="1" dirty="0" smtClean="0"/>
                        </a:p>
                        <a:p>
                          <a:pPr marL="381000" indent="-381000" algn="ctr" eaLnBrk="1" hangingPunct="1">
                            <a:lnSpc>
                              <a:spcPct val="90000"/>
                            </a:lnSpc>
                            <a:buFont typeface="Wingdings" pitchFamily="2" charset="2"/>
                            <a:buNone/>
                            <a:defRPr/>
                          </a:pPr>
                          <a:r>
                            <a:rPr lang="tr-TR" b="1" dirty="0" smtClean="0"/>
                            <a:t/>
                          </a:r>
                          <a:br>
                            <a:rPr lang="tr-TR" b="1" dirty="0" smtClean="0"/>
                          </a:br>
                          <a:endParaRPr lang="tr-TR" b="1" dirty="0" smtClean="0"/>
                        </a:p>
                      </a:txBody>
                      <a:useSpRect/>
                    </a:txSp>
                  </a:sp>
                </lc:lockedCanvas>
              </a:graphicData>
            </a:graphic>
          </wp:inline>
        </w:drawing>
      </w:r>
      <w:r w:rsidRPr="00C6150A">
        <w:drawing>
          <wp:inline distT="0" distB="0" distL="0" distR="0">
            <wp:extent cx="5833241" cy="2270234"/>
            <wp:effectExtent l="0" t="0" r="0" b="0"/>
            <wp:docPr id="7" name="Nesne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848600" cy="5508625"/>
                      <a:chOff x="642938" y="500063"/>
                      <a:chExt cx="7848600" cy="5508625"/>
                    </a:xfrm>
                  </a:grpSpPr>
                  <a:sp>
                    <a:nvSpPr>
                      <a:cNvPr id="15365" name="Rectangle 5"/>
                      <a:cNvSpPr>
                        <a:spLocks noChangeArrowheads="1"/>
                      </a:cNvSpPr>
                    </a:nvSpPr>
                    <a:spPr bwMode="auto">
                      <a:xfrm>
                        <a:off x="642938" y="500063"/>
                        <a:ext cx="7848600" cy="5508625"/>
                      </a:xfrm>
                      <a:prstGeom prst="rect">
                        <a:avLst/>
                      </a:prstGeom>
                      <a:noFill/>
                      <a:ln w="9525">
                        <a:noFill/>
                        <a:miter lim="800000"/>
                        <a:headEnd/>
                        <a:tailEnd/>
                      </a:ln>
                    </a:spPr>
                    <a:txSp>
                      <a:txBody>
                        <a:bodyPr anchor="ctr">
                          <a:spAutoFit/>
                        </a:bodyPr>
                        <a:lstStyle>
                          <a:defPPr>
                            <a:defRPr lang="tr-TR"/>
                          </a:defPPr>
                          <a:lvl1pPr algn="l" rtl="0" fontAlgn="base">
                            <a:spcBef>
                              <a:spcPct val="0"/>
                            </a:spcBef>
                            <a:spcAft>
                              <a:spcPct val="0"/>
                            </a:spcAft>
                            <a:defRPr kern="1200">
                              <a:solidFill>
                                <a:schemeClr val="tx1"/>
                              </a:solidFill>
                              <a:latin typeface="Tahoma" pitchFamily="34" charset="0"/>
                              <a:ea typeface="+mn-ea"/>
                              <a:cs typeface="+mn-cs"/>
                            </a:defRPr>
                          </a:lvl1pPr>
                          <a:lvl2pPr marL="457200" algn="l" rtl="0" fontAlgn="base">
                            <a:spcBef>
                              <a:spcPct val="0"/>
                            </a:spcBef>
                            <a:spcAft>
                              <a:spcPct val="0"/>
                            </a:spcAft>
                            <a:defRPr kern="1200">
                              <a:solidFill>
                                <a:schemeClr val="tx1"/>
                              </a:solidFill>
                              <a:latin typeface="Tahoma" pitchFamily="34" charset="0"/>
                              <a:ea typeface="+mn-ea"/>
                              <a:cs typeface="+mn-cs"/>
                            </a:defRPr>
                          </a:lvl2pPr>
                          <a:lvl3pPr marL="914400" algn="l" rtl="0" fontAlgn="base">
                            <a:spcBef>
                              <a:spcPct val="0"/>
                            </a:spcBef>
                            <a:spcAft>
                              <a:spcPct val="0"/>
                            </a:spcAft>
                            <a:defRPr kern="1200">
                              <a:solidFill>
                                <a:schemeClr val="tx1"/>
                              </a:solidFill>
                              <a:latin typeface="Tahoma" pitchFamily="34" charset="0"/>
                              <a:ea typeface="+mn-ea"/>
                              <a:cs typeface="+mn-cs"/>
                            </a:defRPr>
                          </a:lvl3pPr>
                          <a:lvl4pPr marL="1371600" algn="l" rtl="0" fontAlgn="base">
                            <a:spcBef>
                              <a:spcPct val="0"/>
                            </a:spcBef>
                            <a:spcAft>
                              <a:spcPct val="0"/>
                            </a:spcAft>
                            <a:defRPr kern="1200">
                              <a:solidFill>
                                <a:schemeClr val="tx1"/>
                              </a:solidFill>
                              <a:latin typeface="Tahoma" pitchFamily="34" charset="0"/>
                              <a:ea typeface="+mn-ea"/>
                              <a:cs typeface="+mn-cs"/>
                            </a:defRPr>
                          </a:lvl4pPr>
                          <a:lvl5pPr marL="1828800" algn="l" rtl="0" fontAlgn="base">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pPr algn="ctr">
                            <a:tabLst>
                              <a:tab pos="677863" algn="l"/>
                            </a:tabLst>
                          </a:pPr>
                          <a:r>
                            <a:rPr lang="tr-TR" sz="4400">
                              <a:latin typeface="Comic Sans MS" pitchFamily="66" charset="0"/>
                            </a:rPr>
                            <a:t>4.  Okul Öncesi dönemde </a:t>
                          </a:r>
                        </a:p>
                        <a:p>
                          <a:pPr algn="ctr">
                            <a:tabLst>
                              <a:tab pos="677863" algn="l"/>
                            </a:tabLst>
                          </a:pPr>
                          <a:r>
                            <a:rPr lang="tr-TR" sz="4400">
                              <a:latin typeface="Comic Sans MS" pitchFamily="66" charset="0"/>
                            </a:rPr>
                            <a:t>verilen eğitim ile</a:t>
                          </a:r>
                        </a:p>
                        <a:p>
                          <a:pPr algn="ctr">
                            <a:tabLst>
                              <a:tab pos="677863" algn="l"/>
                            </a:tabLst>
                          </a:pPr>
                          <a:r>
                            <a:rPr lang="tr-TR" sz="4400">
                              <a:latin typeface="Comic Sans MS" pitchFamily="66" charset="0"/>
                            </a:rPr>
                            <a:t>çocukların sevgi, saygı, işbirliği,</a:t>
                          </a:r>
                        </a:p>
                        <a:p>
                          <a:pPr algn="ctr">
                            <a:tabLst>
                              <a:tab pos="677863" algn="l"/>
                            </a:tabLst>
                          </a:pPr>
                          <a:r>
                            <a:rPr lang="tr-TR" sz="4400">
                              <a:latin typeface="Comic Sans MS" pitchFamily="66" charset="0"/>
                            </a:rPr>
                            <a:t>sorumluluk, hoşgörü, yardımlaşma,  dayanışma ve paylaşma davranışları                            gelişir.</a:t>
                          </a:r>
                        </a:p>
                      </a:txBody>
                      <a:useSpRect/>
                    </a:txSp>
                  </a:sp>
                </lc:lockedCanvas>
              </a:graphicData>
            </a:graphic>
          </wp:inline>
        </w:drawing>
      </w:r>
      <w:r w:rsidRPr="00C6150A">
        <w:lastRenderedPageBreak/>
        <w:drawing>
          <wp:inline distT="0" distB="0" distL="0" distR="0">
            <wp:extent cx="5580993" cy="2270234"/>
            <wp:effectExtent l="0" t="0" r="0" b="0"/>
            <wp:docPr id="8" name="Nesne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689600" cy="5078412"/>
                      <a:chOff x="1643063" y="500063"/>
                      <a:chExt cx="5689600" cy="5078412"/>
                    </a:xfrm>
                  </a:grpSpPr>
                  <a:sp>
                    <a:nvSpPr>
                      <a:cNvPr id="16388" name="Rectangle 4"/>
                      <a:cNvSpPr>
                        <a:spLocks noChangeArrowheads="1"/>
                      </a:cNvSpPr>
                    </a:nvSpPr>
                    <a:spPr bwMode="auto">
                      <a:xfrm>
                        <a:off x="1643063" y="500063"/>
                        <a:ext cx="5689600" cy="5078412"/>
                      </a:xfrm>
                      <a:prstGeom prst="rect">
                        <a:avLst/>
                      </a:prstGeom>
                      <a:noFill/>
                      <a:ln w="9525">
                        <a:noFill/>
                        <a:miter lim="800000"/>
                        <a:headEnd/>
                        <a:tailEnd/>
                      </a:ln>
                    </a:spPr>
                    <a:txSp>
                      <a:txBody>
                        <a:bodyPr anchor="ctr">
                          <a:spAutoFit/>
                        </a:bodyPr>
                        <a:lstStyle>
                          <a:defPPr>
                            <a:defRPr lang="tr-TR"/>
                          </a:defPPr>
                          <a:lvl1pPr algn="l" rtl="0" fontAlgn="base">
                            <a:spcBef>
                              <a:spcPct val="0"/>
                            </a:spcBef>
                            <a:spcAft>
                              <a:spcPct val="0"/>
                            </a:spcAft>
                            <a:defRPr kern="1200">
                              <a:solidFill>
                                <a:schemeClr val="tx1"/>
                              </a:solidFill>
                              <a:latin typeface="Tahoma" pitchFamily="34" charset="0"/>
                              <a:ea typeface="+mn-ea"/>
                              <a:cs typeface="+mn-cs"/>
                            </a:defRPr>
                          </a:lvl1pPr>
                          <a:lvl2pPr marL="457200" algn="l" rtl="0" fontAlgn="base">
                            <a:spcBef>
                              <a:spcPct val="0"/>
                            </a:spcBef>
                            <a:spcAft>
                              <a:spcPct val="0"/>
                            </a:spcAft>
                            <a:defRPr kern="1200">
                              <a:solidFill>
                                <a:schemeClr val="tx1"/>
                              </a:solidFill>
                              <a:latin typeface="Tahoma" pitchFamily="34" charset="0"/>
                              <a:ea typeface="+mn-ea"/>
                              <a:cs typeface="+mn-cs"/>
                            </a:defRPr>
                          </a:lvl2pPr>
                          <a:lvl3pPr marL="914400" algn="l" rtl="0" fontAlgn="base">
                            <a:spcBef>
                              <a:spcPct val="0"/>
                            </a:spcBef>
                            <a:spcAft>
                              <a:spcPct val="0"/>
                            </a:spcAft>
                            <a:defRPr kern="1200">
                              <a:solidFill>
                                <a:schemeClr val="tx1"/>
                              </a:solidFill>
                              <a:latin typeface="Tahoma" pitchFamily="34" charset="0"/>
                              <a:ea typeface="+mn-ea"/>
                              <a:cs typeface="+mn-cs"/>
                            </a:defRPr>
                          </a:lvl3pPr>
                          <a:lvl4pPr marL="1371600" algn="l" rtl="0" fontAlgn="base">
                            <a:spcBef>
                              <a:spcPct val="0"/>
                            </a:spcBef>
                            <a:spcAft>
                              <a:spcPct val="0"/>
                            </a:spcAft>
                            <a:defRPr kern="1200">
                              <a:solidFill>
                                <a:schemeClr val="tx1"/>
                              </a:solidFill>
                              <a:latin typeface="Tahoma" pitchFamily="34" charset="0"/>
                              <a:ea typeface="+mn-ea"/>
                              <a:cs typeface="+mn-cs"/>
                            </a:defRPr>
                          </a:lvl4pPr>
                          <a:lvl5pPr marL="1828800" algn="l" rtl="0" fontAlgn="base">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pPr algn="ctr">
                            <a:tabLst>
                              <a:tab pos="677863" algn="l"/>
                              <a:tab pos="769938" algn="l"/>
                            </a:tabLst>
                          </a:pPr>
                          <a:r>
                            <a:rPr lang="tr-TR" sz="5400">
                              <a:latin typeface="Comic Sans MS" pitchFamily="66" charset="0"/>
                            </a:rPr>
                            <a:t>5. Çocuğun,</a:t>
                          </a:r>
                        </a:p>
                        <a:p>
                          <a:pPr algn="ctr">
                            <a:tabLst>
                              <a:tab pos="677863" algn="l"/>
                              <a:tab pos="769938" algn="l"/>
                            </a:tabLst>
                          </a:pPr>
                          <a:r>
                            <a:rPr lang="tr-TR" sz="5400">
                              <a:latin typeface="Comic Sans MS" pitchFamily="66" charset="0"/>
                            </a:rPr>
                            <a:t>kendine saygı ve güven          duyması sağlanır,</a:t>
                          </a:r>
                        </a:p>
                        <a:p>
                          <a:pPr algn="ctr">
                            <a:tabLst>
                              <a:tab pos="677863" algn="l"/>
                              <a:tab pos="769938" algn="l"/>
                            </a:tabLst>
                          </a:pPr>
                          <a:r>
                            <a:rPr lang="tr-TR" sz="5400">
                              <a:latin typeface="Comic Sans MS" pitchFamily="66" charset="0"/>
                            </a:rPr>
                            <a:t>öz denetim kazandırılır.</a:t>
                          </a:r>
                        </a:p>
                      </a:txBody>
                      <a:useSpRect/>
                    </a:txSp>
                  </a:sp>
                </lc:lockedCanvas>
              </a:graphicData>
            </a:graphic>
          </wp:inline>
        </w:drawing>
      </w:r>
      <w:r w:rsidRPr="00C6150A">
        <w:drawing>
          <wp:inline distT="0" distB="0" distL="0" distR="0">
            <wp:extent cx="5770179" cy="4193628"/>
            <wp:effectExtent l="0" t="0" r="0" b="0"/>
            <wp:docPr id="9" name="Nesne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704137" cy="6678612"/>
                      <a:chOff x="642938" y="179388"/>
                      <a:chExt cx="7704137" cy="6678612"/>
                    </a:xfrm>
                  </a:grpSpPr>
                  <a:sp>
                    <a:nvSpPr>
                      <a:cNvPr id="18436" name="Rectangle 4"/>
                      <a:cNvSpPr>
                        <a:spLocks noChangeArrowheads="1"/>
                      </a:cNvSpPr>
                    </a:nvSpPr>
                    <a:spPr bwMode="auto">
                      <a:xfrm>
                        <a:off x="642938" y="179388"/>
                        <a:ext cx="7704137" cy="6678612"/>
                      </a:xfrm>
                      <a:prstGeom prst="rect">
                        <a:avLst/>
                      </a:prstGeom>
                      <a:noFill/>
                      <a:ln w="9525">
                        <a:noFill/>
                        <a:miter lim="800000"/>
                        <a:headEnd/>
                        <a:tailEnd/>
                      </a:ln>
                    </a:spPr>
                    <a:txSp>
                      <a:txBody>
                        <a:bodyPr anchor="ctr">
                          <a:spAutoFit/>
                        </a:bodyPr>
                        <a:lstStyle>
                          <a:defPPr>
                            <a:defRPr lang="tr-TR"/>
                          </a:defPPr>
                          <a:lvl1pPr algn="l" rtl="0" fontAlgn="base">
                            <a:spcBef>
                              <a:spcPct val="0"/>
                            </a:spcBef>
                            <a:spcAft>
                              <a:spcPct val="0"/>
                            </a:spcAft>
                            <a:defRPr kern="1200">
                              <a:solidFill>
                                <a:schemeClr val="tx1"/>
                              </a:solidFill>
                              <a:latin typeface="Tahoma" pitchFamily="34" charset="0"/>
                              <a:ea typeface="+mn-ea"/>
                              <a:cs typeface="+mn-cs"/>
                            </a:defRPr>
                          </a:lvl1pPr>
                          <a:lvl2pPr marL="457200" algn="l" rtl="0" fontAlgn="base">
                            <a:spcBef>
                              <a:spcPct val="0"/>
                            </a:spcBef>
                            <a:spcAft>
                              <a:spcPct val="0"/>
                            </a:spcAft>
                            <a:defRPr kern="1200">
                              <a:solidFill>
                                <a:schemeClr val="tx1"/>
                              </a:solidFill>
                              <a:latin typeface="Tahoma" pitchFamily="34" charset="0"/>
                              <a:ea typeface="+mn-ea"/>
                              <a:cs typeface="+mn-cs"/>
                            </a:defRPr>
                          </a:lvl2pPr>
                          <a:lvl3pPr marL="914400" algn="l" rtl="0" fontAlgn="base">
                            <a:spcBef>
                              <a:spcPct val="0"/>
                            </a:spcBef>
                            <a:spcAft>
                              <a:spcPct val="0"/>
                            </a:spcAft>
                            <a:defRPr kern="1200">
                              <a:solidFill>
                                <a:schemeClr val="tx1"/>
                              </a:solidFill>
                              <a:latin typeface="Tahoma" pitchFamily="34" charset="0"/>
                              <a:ea typeface="+mn-ea"/>
                              <a:cs typeface="+mn-cs"/>
                            </a:defRPr>
                          </a:lvl3pPr>
                          <a:lvl4pPr marL="1371600" algn="l" rtl="0" fontAlgn="base">
                            <a:spcBef>
                              <a:spcPct val="0"/>
                            </a:spcBef>
                            <a:spcAft>
                              <a:spcPct val="0"/>
                            </a:spcAft>
                            <a:defRPr kern="1200">
                              <a:solidFill>
                                <a:schemeClr val="tx1"/>
                              </a:solidFill>
                              <a:latin typeface="Tahoma" pitchFamily="34" charset="0"/>
                              <a:ea typeface="+mn-ea"/>
                              <a:cs typeface="+mn-cs"/>
                            </a:defRPr>
                          </a:lvl4pPr>
                          <a:lvl5pPr marL="1828800" algn="l" rtl="0" fontAlgn="base">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pPr algn="ctr">
                            <a:tabLst>
                              <a:tab pos="677863" algn="l"/>
                              <a:tab pos="769938" algn="l"/>
                            </a:tabLst>
                          </a:pPr>
                          <a:r>
                            <a:rPr lang="tr-TR" sz="4800">
                              <a:latin typeface="Comic Sans MS" pitchFamily="66" charset="0"/>
                            </a:rPr>
                            <a:t>6.Çocukların bağımsız Davranışlar geliştirmesi  desteklenir. </a:t>
                          </a:r>
                        </a:p>
                        <a:p>
                          <a:pPr algn="ctr">
                            <a:tabLst>
                              <a:tab pos="677863" algn="l"/>
                              <a:tab pos="769938" algn="l"/>
                            </a:tabLst>
                          </a:pPr>
                          <a:r>
                            <a:rPr lang="tr-TR" sz="4800">
                              <a:latin typeface="Comic Sans MS" pitchFamily="66" charset="0"/>
                            </a:rPr>
                            <a:t>Yardıma gereksinim duyduğunda </a:t>
                          </a:r>
                        </a:p>
                        <a:p>
                          <a:pPr algn="ctr">
                            <a:tabLst>
                              <a:tab pos="677863" algn="l"/>
                              <a:tab pos="769938" algn="l"/>
                            </a:tabLst>
                          </a:pPr>
                          <a:r>
                            <a:rPr lang="tr-TR" sz="4800">
                              <a:latin typeface="Comic Sans MS" pitchFamily="66" charset="0"/>
                            </a:rPr>
                            <a:t>yetişkin desteği, rehberliği ve güven verici</a:t>
                          </a:r>
                        </a:p>
                        <a:p>
                          <a:pPr algn="ctr">
                            <a:tabLst>
                              <a:tab pos="677863" algn="l"/>
                              <a:tab pos="769938" algn="l"/>
                            </a:tabLst>
                          </a:pPr>
                          <a:r>
                            <a:rPr lang="tr-TR" sz="4800">
                              <a:latin typeface="Comic Sans MS" pitchFamily="66" charset="0"/>
                            </a:rPr>
                            <a:t>yakınlığı sağlanır.</a:t>
                          </a:r>
                        </a:p>
                        <a:p>
                          <a:pPr algn="ctr">
                            <a:tabLst>
                              <a:tab pos="677863" algn="l"/>
                              <a:tab pos="769938" algn="l"/>
                            </a:tabLst>
                          </a:pPr>
                          <a:r>
                            <a:rPr lang="tr-TR">
                              <a:latin typeface="Comic Sans MS" pitchFamily="66" charset="0"/>
                            </a:rPr>
                            <a:t>                  </a:t>
                          </a:r>
                          <a:endParaRPr lang="tr-TR" sz="4400">
                            <a:latin typeface="Comic Sans MS" pitchFamily="66" charset="0"/>
                          </a:endParaRPr>
                        </a:p>
                      </a:txBody>
                      <a:useSpRect/>
                    </a:txSp>
                  </a:sp>
                </lc:lockedCanvas>
              </a:graphicData>
            </a:graphic>
          </wp:inline>
        </w:drawing>
      </w:r>
      <w:r w:rsidRPr="00C6150A">
        <w:drawing>
          <wp:inline distT="0" distB="0" distL="0" distR="0">
            <wp:extent cx="5770179" cy="2522482"/>
            <wp:effectExtent l="0" t="0" r="0" b="0"/>
            <wp:docPr id="10" name="Nesne 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820150" cy="5078412"/>
                      <a:chOff x="323850" y="500063"/>
                      <a:chExt cx="8820150" cy="5078412"/>
                    </a:xfrm>
                  </a:grpSpPr>
                  <a:sp>
                    <a:nvSpPr>
                      <a:cNvPr id="56324" name="Rectangle 4"/>
                      <a:cNvSpPr>
                        <a:spLocks noChangeArrowheads="1"/>
                      </a:cNvSpPr>
                    </a:nvSpPr>
                    <a:spPr bwMode="auto">
                      <a:xfrm>
                        <a:off x="323850" y="500063"/>
                        <a:ext cx="8820150" cy="5078412"/>
                      </a:xfrm>
                      <a:prstGeom prst="rect">
                        <a:avLst/>
                      </a:prstGeom>
                      <a:noFill/>
                      <a:ln w="9525">
                        <a:noFill/>
                        <a:miter lim="800000"/>
                        <a:headEnd/>
                        <a:tailEnd/>
                      </a:ln>
                    </a:spPr>
                    <a:txSp>
                      <a:txBody>
                        <a:bodyPr anchor="ctr">
                          <a:spAutoFit/>
                        </a:bodyPr>
                        <a:lstStyle>
                          <a:defPPr>
                            <a:defRPr lang="tr-TR"/>
                          </a:defPPr>
                          <a:lvl1pPr algn="l" rtl="0" fontAlgn="base">
                            <a:spcBef>
                              <a:spcPct val="0"/>
                            </a:spcBef>
                            <a:spcAft>
                              <a:spcPct val="0"/>
                            </a:spcAft>
                            <a:defRPr kern="1200">
                              <a:solidFill>
                                <a:schemeClr val="tx1"/>
                              </a:solidFill>
                              <a:latin typeface="Tahoma" pitchFamily="34" charset="0"/>
                              <a:ea typeface="+mn-ea"/>
                              <a:cs typeface="+mn-cs"/>
                            </a:defRPr>
                          </a:lvl1pPr>
                          <a:lvl2pPr marL="457200" algn="l" rtl="0" fontAlgn="base">
                            <a:spcBef>
                              <a:spcPct val="0"/>
                            </a:spcBef>
                            <a:spcAft>
                              <a:spcPct val="0"/>
                            </a:spcAft>
                            <a:defRPr kern="1200">
                              <a:solidFill>
                                <a:schemeClr val="tx1"/>
                              </a:solidFill>
                              <a:latin typeface="Tahoma" pitchFamily="34" charset="0"/>
                              <a:ea typeface="+mn-ea"/>
                              <a:cs typeface="+mn-cs"/>
                            </a:defRPr>
                          </a:lvl2pPr>
                          <a:lvl3pPr marL="914400" algn="l" rtl="0" fontAlgn="base">
                            <a:spcBef>
                              <a:spcPct val="0"/>
                            </a:spcBef>
                            <a:spcAft>
                              <a:spcPct val="0"/>
                            </a:spcAft>
                            <a:defRPr kern="1200">
                              <a:solidFill>
                                <a:schemeClr val="tx1"/>
                              </a:solidFill>
                              <a:latin typeface="Tahoma" pitchFamily="34" charset="0"/>
                              <a:ea typeface="+mn-ea"/>
                              <a:cs typeface="+mn-cs"/>
                            </a:defRPr>
                          </a:lvl3pPr>
                          <a:lvl4pPr marL="1371600" algn="l" rtl="0" fontAlgn="base">
                            <a:spcBef>
                              <a:spcPct val="0"/>
                            </a:spcBef>
                            <a:spcAft>
                              <a:spcPct val="0"/>
                            </a:spcAft>
                            <a:defRPr kern="1200">
                              <a:solidFill>
                                <a:schemeClr val="tx1"/>
                              </a:solidFill>
                              <a:latin typeface="Tahoma" pitchFamily="34" charset="0"/>
                              <a:ea typeface="+mn-ea"/>
                              <a:cs typeface="+mn-cs"/>
                            </a:defRPr>
                          </a:lvl4pPr>
                          <a:lvl5pPr marL="1828800" algn="l" rtl="0" fontAlgn="base">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pPr algn="ctr">
                            <a:tabLst>
                              <a:tab pos="677863" algn="l"/>
                              <a:tab pos="769938" algn="l"/>
                            </a:tabLst>
                          </a:pPr>
                          <a:r>
                            <a:rPr lang="tr-TR" sz="5400">
                              <a:latin typeface="Comic Sans MS" pitchFamily="66" charset="0"/>
                            </a:rPr>
                            <a:t>7.Çocukların hayal güçleri ,</a:t>
                          </a:r>
                        </a:p>
                        <a:p>
                          <a:pPr algn="ctr">
                            <a:tabLst>
                              <a:tab pos="677863" algn="l"/>
                              <a:tab pos="769938" algn="l"/>
                            </a:tabLst>
                          </a:pPr>
                          <a:r>
                            <a:rPr lang="tr-TR" sz="5400">
                              <a:latin typeface="Comic Sans MS" pitchFamily="66" charset="0"/>
                            </a:rPr>
                            <a:t> eleştirel düşünme becerileri, </a:t>
                          </a:r>
                        </a:p>
                        <a:p>
                          <a:pPr algn="ctr">
                            <a:tabLst>
                              <a:tab pos="677863" algn="l"/>
                              <a:tab pos="769938" algn="l"/>
                            </a:tabLst>
                          </a:pPr>
                          <a:r>
                            <a:rPr lang="tr-TR" sz="5400">
                              <a:latin typeface="Comic Sans MS" pitchFamily="66" charset="0"/>
                            </a:rPr>
                            <a:t>iletişim kurma ve duygularını anlatabilme </a:t>
                          </a:r>
                        </a:p>
                        <a:p>
                          <a:pPr algn="ctr">
                            <a:tabLst>
                              <a:tab pos="677863" algn="l"/>
                              <a:tab pos="769938" algn="l"/>
                            </a:tabLst>
                          </a:pPr>
                          <a:r>
                            <a:rPr lang="tr-TR" sz="5400">
                              <a:latin typeface="Comic Sans MS" pitchFamily="66" charset="0"/>
                            </a:rPr>
                            <a:t>davranışları geliştirilir.</a:t>
                          </a:r>
                        </a:p>
                      </a:txBody>
                      <a:useSpRect/>
                    </a:txSp>
                  </a:sp>
                </lc:lockedCanvas>
              </a:graphicData>
            </a:graphic>
          </wp:inline>
        </w:drawing>
      </w:r>
      <w:r w:rsidRPr="00C6150A">
        <w:lastRenderedPageBreak/>
        <w:drawing>
          <wp:inline distT="0" distB="0" distL="0" distR="0">
            <wp:extent cx="5770179" cy="8481848"/>
            <wp:effectExtent l="0" t="0" r="0" b="0"/>
            <wp:docPr id="11" name="Nesne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870700" cy="5292725"/>
                      <a:chOff x="1301750" y="584200"/>
                      <a:chExt cx="6870700" cy="5292725"/>
                    </a:xfrm>
                  </a:grpSpPr>
                  <a:sp>
                    <a:nvSpPr>
                      <a:cNvPr id="57349" name="Rectangle 5"/>
                      <a:cNvSpPr>
                        <a:spLocks noGrp="1" noChangeArrowheads="1"/>
                      </a:cNvSpPr>
                    </a:nvSpPr>
                    <a:spPr bwMode="auto">
                      <a:xfrm>
                        <a:off x="1301750" y="584200"/>
                        <a:ext cx="6870700" cy="5292725"/>
                      </a:xfrm>
                      <a:prstGeom prst="rect">
                        <a:avLst/>
                      </a:prstGeom>
                      <a:noFill/>
                      <a:ln w="9525">
                        <a:noFill/>
                        <a:miter lim="800000"/>
                        <a:headEnd/>
                        <a:tailEnd/>
                      </a:ln>
                      <a:effectLst/>
                    </a:spPr>
                    <a:txSp>
                      <a:txBody>
                        <a:bodyPr vert="horz" wrap="square" lIns="91440" tIns="45720" rIns="91440" bIns="45720" numCol="1" anchor="ctr" anchorCtr="1" compatLnSpc="1">
                          <a:prstTxWarp prst="textNoShape">
                            <a:avLst/>
                          </a:prstTxWarp>
                        </a:bodyPr>
                        <a:lstStyle>
                          <a:lvl1pPr algn="ctr" rtl="0" eaLnBrk="0" fontAlgn="base" hangingPunct="0">
                            <a:spcBef>
                              <a:spcPct val="0"/>
                            </a:spcBef>
                            <a:spcAft>
                              <a:spcPct val="0"/>
                            </a:spcAft>
                            <a:defRPr sz="4200">
                              <a:solidFill>
                                <a:schemeClr val="tx2"/>
                              </a:solidFill>
                              <a:effectLst>
                                <a:outerShdw blurRad="38100" dist="38100" dir="2700000" algn="tl">
                                  <a:srgbClr val="000000"/>
                                </a:outerShdw>
                              </a:effectLst>
                              <a:latin typeface="+mj-lt"/>
                              <a:ea typeface="+mj-ea"/>
                              <a:cs typeface="+mj-cs"/>
                            </a:defRPr>
                          </a:lvl1pPr>
                          <a:lvl2pPr algn="ctr" rtl="0" eaLnBrk="0" fontAlgn="base" hangingPunct="0">
                            <a:spcBef>
                              <a:spcPct val="0"/>
                            </a:spcBef>
                            <a:spcAft>
                              <a:spcPct val="0"/>
                            </a:spcAft>
                            <a:defRPr sz="4200">
                              <a:solidFill>
                                <a:schemeClr val="tx2"/>
                              </a:solidFill>
                              <a:effectLst>
                                <a:outerShdw blurRad="38100" dist="38100" dir="2700000" algn="tl">
                                  <a:srgbClr val="000000"/>
                                </a:outerShdw>
                              </a:effectLst>
                              <a:latin typeface="Tahoma" pitchFamily="34" charset="0"/>
                            </a:defRPr>
                          </a:lvl2pPr>
                          <a:lvl3pPr algn="ctr" rtl="0" eaLnBrk="0" fontAlgn="base" hangingPunct="0">
                            <a:spcBef>
                              <a:spcPct val="0"/>
                            </a:spcBef>
                            <a:spcAft>
                              <a:spcPct val="0"/>
                            </a:spcAft>
                            <a:defRPr sz="4200">
                              <a:solidFill>
                                <a:schemeClr val="tx2"/>
                              </a:solidFill>
                              <a:effectLst>
                                <a:outerShdw blurRad="38100" dist="38100" dir="2700000" algn="tl">
                                  <a:srgbClr val="000000"/>
                                </a:outerShdw>
                              </a:effectLst>
                              <a:latin typeface="Tahoma" pitchFamily="34" charset="0"/>
                            </a:defRPr>
                          </a:lvl3pPr>
                          <a:lvl4pPr algn="ctr" rtl="0" eaLnBrk="0" fontAlgn="base" hangingPunct="0">
                            <a:spcBef>
                              <a:spcPct val="0"/>
                            </a:spcBef>
                            <a:spcAft>
                              <a:spcPct val="0"/>
                            </a:spcAft>
                            <a:defRPr sz="4200">
                              <a:solidFill>
                                <a:schemeClr val="tx2"/>
                              </a:solidFill>
                              <a:effectLst>
                                <a:outerShdw blurRad="38100" dist="38100" dir="2700000" algn="tl">
                                  <a:srgbClr val="000000"/>
                                </a:outerShdw>
                              </a:effectLst>
                              <a:latin typeface="Tahoma" pitchFamily="34" charset="0"/>
                            </a:defRPr>
                          </a:lvl4pPr>
                          <a:lvl5pPr algn="ctr" rtl="0" eaLnBrk="0" fontAlgn="base" hangingPunct="0">
                            <a:spcBef>
                              <a:spcPct val="0"/>
                            </a:spcBef>
                            <a:spcAft>
                              <a:spcPct val="0"/>
                            </a:spcAft>
                            <a:defRPr sz="4200">
                              <a:solidFill>
                                <a:schemeClr val="tx2"/>
                              </a:solidFill>
                              <a:effectLst>
                                <a:outerShdw blurRad="38100" dist="38100" dir="2700000" algn="tl">
                                  <a:srgbClr val="000000"/>
                                </a:outerShdw>
                              </a:effectLst>
                              <a:latin typeface="Tahoma" pitchFamily="34" charset="0"/>
                            </a:defRPr>
                          </a:lvl5pPr>
                          <a:lvl6pPr marL="457200" algn="ctr" rtl="0" fontAlgn="base">
                            <a:spcBef>
                              <a:spcPct val="0"/>
                            </a:spcBef>
                            <a:spcAft>
                              <a:spcPct val="0"/>
                            </a:spcAft>
                            <a:defRPr sz="4200">
                              <a:solidFill>
                                <a:schemeClr val="tx2"/>
                              </a:solidFill>
                              <a:effectLst>
                                <a:outerShdw blurRad="38100" dist="38100" dir="2700000" algn="tl">
                                  <a:srgbClr val="000000"/>
                                </a:outerShdw>
                              </a:effectLst>
                              <a:latin typeface="Tahoma" pitchFamily="34" charset="0"/>
                            </a:defRPr>
                          </a:lvl6pPr>
                          <a:lvl7pPr marL="914400" algn="ctr" rtl="0" fontAlgn="base">
                            <a:spcBef>
                              <a:spcPct val="0"/>
                            </a:spcBef>
                            <a:spcAft>
                              <a:spcPct val="0"/>
                            </a:spcAft>
                            <a:defRPr sz="4200">
                              <a:solidFill>
                                <a:schemeClr val="tx2"/>
                              </a:solidFill>
                              <a:effectLst>
                                <a:outerShdw blurRad="38100" dist="38100" dir="2700000" algn="tl">
                                  <a:srgbClr val="000000"/>
                                </a:outerShdw>
                              </a:effectLst>
                              <a:latin typeface="Tahoma" pitchFamily="34" charset="0"/>
                            </a:defRPr>
                          </a:lvl7pPr>
                          <a:lvl8pPr marL="1371600" algn="ctr" rtl="0" fontAlgn="base">
                            <a:spcBef>
                              <a:spcPct val="0"/>
                            </a:spcBef>
                            <a:spcAft>
                              <a:spcPct val="0"/>
                            </a:spcAft>
                            <a:defRPr sz="4200">
                              <a:solidFill>
                                <a:schemeClr val="tx2"/>
                              </a:solidFill>
                              <a:effectLst>
                                <a:outerShdw blurRad="38100" dist="38100" dir="2700000" algn="tl">
                                  <a:srgbClr val="000000"/>
                                </a:outerShdw>
                              </a:effectLst>
                              <a:latin typeface="Tahoma" pitchFamily="34" charset="0"/>
                            </a:defRPr>
                          </a:lvl8pPr>
                          <a:lvl9pPr marL="1828800" algn="ctr" rtl="0" fontAlgn="base">
                            <a:spcBef>
                              <a:spcPct val="0"/>
                            </a:spcBef>
                            <a:spcAft>
                              <a:spcPct val="0"/>
                            </a:spcAft>
                            <a:defRPr sz="4200">
                              <a:solidFill>
                                <a:schemeClr val="tx2"/>
                              </a:solidFill>
                              <a:effectLst>
                                <a:outerShdw blurRad="38100" dist="38100" dir="2700000" algn="tl">
                                  <a:srgbClr val="000000"/>
                                </a:outerShdw>
                              </a:effectLst>
                              <a:latin typeface="Tahoma" pitchFamily="34" charset="0"/>
                            </a:defRPr>
                          </a:lvl9pPr>
                        </a:lstStyle>
                        <a:p>
                          <a:pPr eaLnBrk="1" hangingPunct="1">
                            <a:defRPr/>
                          </a:pPr>
                          <a:r>
                            <a:rPr lang="tr-TR" sz="4400" dirty="0" smtClean="0">
                              <a:latin typeface="MS Reference Sans Serif" pitchFamily="34" charset="0"/>
                            </a:rPr>
                            <a:t>ANASINIFIMIZ</a:t>
                          </a:r>
                          <a:br>
                            <a:rPr lang="tr-TR" sz="4400" dirty="0" smtClean="0">
                              <a:latin typeface="MS Reference Sans Serif" pitchFamily="34" charset="0"/>
                            </a:rPr>
                          </a:br>
                          <a:r>
                            <a:rPr lang="tr-TR" sz="4400" dirty="0" smtClean="0">
                              <a:latin typeface="MS Reference Sans Serif" pitchFamily="34" charset="0"/>
                            </a:rPr>
                            <a:t> BU İLKELERLE </a:t>
                          </a:r>
                          <a:br>
                            <a:rPr lang="tr-TR" sz="4400" dirty="0" smtClean="0">
                              <a:latin typeface="MS Reference Sans Serif" pitchFamily="34" charset="0"/>
                            </a:rPr>
                          </a:br>
                          <a:r>
                            <a:rPr lang="tr-TR" sz="4400" dirty="0" smtClean="0">
                              <a:latin typeface="MS Reference Sans Serif" pitchFamily="34" charset="0"/>
                            </a:rPr>
                            <a:t>2013-2014</a:t>
                          </a:r>
                          <a:br>
                            <a:rPr lang="tr-TR" sz="4400" dirty="0" smtClean="0">
                              <a:latin typeface="MS Reference Sans Serif" pitchFamily="34" charset="0"/>
                            </a:rPr>
                          </a:br>
                          <a:r>
                            <a:rPr lang="tr-TR" sz="4400" dirty="0" smtClean="0">
                              <a:latin typeface="MS Reference Sans Serif" pitchFamily="34" charset="0"/>
                            </a:rPr>
                            <a:t>EĞİTİM-ÖĞRETİM YILINA </a:t>
                          </a:r>
                          <a:br>
                            <a:rPr lang="tr-TR" sz="4400" dirty="0" smtClean="0">
                              <a:latin typeface="MS Reference Sans Serif" pitchFamily="34" charset="0"/>
                            </a:rPr>
                          </a:br>
                          <a:r>
                            <a:rPr lang="tr-TR" sz="4400" dirty="0" smtClean="0">
                              <a:latin typeface="MS Reference Sans Serif" pitchFamily="34" charset="0"/>
                            </a:rPr>
                            <a:t>OKUL –AİLE</a:t>
                          </a:r>
                          <a:br>
                            <a:rPr lang="tr-TR" sz="4400" dirty="0" smtClean="0">
                              <a:latin typeface="MS Reference Sans Serif" pitchFamily="34" charset="0"/>
                            </a:rPr>
                          </a:br>
                          <a:r>
                            <a:rPr lang="tr-TR" sz="4400" dirty="0" smtClean="0">
                              <a:latin typeface="MS Reference Sans Serif" pitchFamily="34" charset="0"/>
                            </a:rPr>
                            <a:t> VE ÇOCUK DAYANIŞMASIYLA</a:t>
                          </a:r>
                          <a:br>
                            <a:rPr lang="tr-TR" sz="4400" dirty="0" smtClean="0">
                              <a:latin typeface="MS Reference Sans Serif" pitchFamily="34" charset="0"/>
                            </a:rPr>
                          </a:br>
                          <a:r>
                            <a:rPr lang="tr-TR" sz="4400" dirty="0" smtClean="0">
                              <a:latin typeface="MS Reference Sans Serif" pitchFamily="34" charset="0"/>
                            </a:rPr>
                            <a:t>BAŞLIYACAKTIR.</a:t>
                          </a:r>
                        </a:p>
                      </a:txBody>
                      <a:useSpRect/>
                    </a:txSp>
                  </a:sp>
                </lc:lockedCanvas>
              </a:graphicData>
            </a:graphic>
          </wp:inline>
        </w:drawing>
      </w:r>
      <w:r w:rsidRPr="00C6150A">
        <w:lastRenderedPageBreak/>
        <w:drawing>
          <wp:inline distT="0" distB="0" distL="0" distR="0">
            <wp:extent cx="4824249" cy="1324303"/>
            <wp:effectExtent l="0" t="0" r="0" b="0"/>
            <wp:docPr id="12" name="Nesne 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823756" cy="1754326"/>
                      <a:chOff x="2214545" y="2214554"/>
                      <a:chExt cx="4823756" cy="1754326"/>
                    </a:xfrm>
                  </a:grpSpPr>
                  <a:sp>
                    <a:nvSpPr>
                      <a:cNvPr id="3" name="2 Dikdörtgen"/>
                      <a:cNvSpPr/>
                    </a:nvSpPr>
                    <a:spPr>
                      <a:xfrm>
                        <a:off x="2214545" y="2214554"/>
                        <a:ext cx="4823756" cy="1754326"/>
                      </a:xfrm>
                      <a:prstGeom prst="rect">
                        <a:avLst/>
                      </a:prstGeom>
                      <a:noFill/>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a:spPr>
                    <a:txSp>
                      <a:txBody>
                        <a:bodyPr wrap="none">
                          <a:spAutoFit/>
                        </a:bodyPr>
                        <a:lstStyle>
                          <a:defPPr>
                            <a:defRPr lang="tr-TR"/>
                          </a:defPPr>
                          <a:lvl1pPr algn="l" rtl="0" fontAlgn="base">
                            <a:spcBef>
                              <a:spcPct val="0"/>
                            </a:spcBef>
                            <a:spcAft>
                              <a:spcPct val="0"/>
                            </a:spcAft>
                            <a:defRPr kern="1200">
                              <a:solidFill>
                                <a:schemeClr val="tx1"/>
                              </a:solidFill>
                              <a:latin typeface="Tahoma" pitchFamily="34" charset="0"/>
                              <a:ea typeface="+mn-ea"/>
                              <a:cs typeface="+mn-cs"/>
                            </a:defRPr>
                          </a:lvl1pPr>
                          <a:lvl2pPr marL="457200" algn="l" rtl="0" fontAlgn="base">
                            <a:spcBef>
                              <a:spcPct val="0"/>
                            </a:spcBef>
                            <a:spcAft>
                              <a:spcPct val="0"/>
                            </a:spcAft>
                            <a:defRPr kern="1200">
                              <a:solidFill>
                                <a:schemeClr val="tx1"/>
                              </a:solidFill>
                              <a:latin typeface="Tahoma" pitchFamily="34" charset="0"/>
                              <a:ea typeface="+mn-ea"/>
                              <a:cs typeface="+mn-cs"/>
                            </a:defRPr>
                          </a:lvl2pPr>
                          <a:lvl3pPr marL="914400" algn="l" rtl="0" fontAlgn="base">
                            <a:spcBef>
                              <a:spcPct val="0"/>
                            </a:spcBef>
                            <a:spcAft>
                              <a:spcPct val="0"/>
                            </a:spcAft>
                            <a:defRPr kern="1200">
                              <a:solidFill>
                                <a:schemeClr val="tx1"/>
                              </a:solidFill>
                              <a:latin typeface="Tahoma" pitchFamily="34" charset="0"/>
                              <a:ea typeface="+mn-ea"/>
                              <a:cs typeface="+mn-cs"/>
                            </a:defRPr>
                          </a:lvl3pPr>
                          <a:lvl4pPr marL="1371600" algn="l" rtl="0" fontAlgn="base">
                            <a:spcBef>
                              <a:spcPct val="0"/>
                            </a:spcBef>
                            <a:spcAft>
                              <a:spcPct val="0"/>
                            </a:spcAft>
                            <a:defRPr kern="1200">
                              <a:solidFill>
                                <a:schemeClr val="tx1"/>
                              </a:solidFill>
                              <a:latin typeface="Tahoma" pitchFamily="34" charset="0"/>
                              <a:ea typeface="+mn-ea"/>
                              <a:cs typeface="+mn-cs"/>
                            </a:defRPr>
                          </a:lvl4pPr>
                          <a:lvl5pPr marL="1828800" algn="l" rtl="0" fontAlgn="base">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pPr algn="ctr">
                            <a:defRPr/>
                          </a:pPr>
                          <a:r>
                            <a:rPr lang="tr-TR" sz="5400" b="1" dirty="0">
                              <a:ln w="31550" cmpd="sng">
                                <a:gradFill>
                                  <a:gsLst>
                                    <a:gs pos="70000">
                                      <a:schemeClr val="accent6">
                                        <a:shade val="50000"/>
                                        <a:satMod val="190000"/>
                                      </a:schemeClr>
                                    </a:gs>
                                    <a:gs pos="0">
                                      <a:schemeClr val="accent6">
                                        <a:tint val="77000"/>
                                        <a:satMod val="180000"/>
                                      </a:schemeClr>
                                    </a:gs>
                                  </a:gsLst>
                                  <a:lin ang="5400000"/>
                                </a:gradFill>
                                <a:prstDash val="solid"/>
                              </a:ln>
                              <a:solidFill>
                                <a:schemeClr val="accent6">
                                  <a:tint val="15000"/>
                                  <a:satMod val="200000"/>
                                </a:schemeClr>
                              </a:solidFill>
                              <a:effectLst>
                                <a:outerShdw blurRad="50800" dist="40000" dir="5400000" algn="tl" rotWithShape="0">
                                  <a:srgbClr val="000000">
                                    <a:shade val="5000"/>
                                    <a:satMod val="120000"/>
                                    <a:alpha val="33000"/>
                                  </a:srgbClr>
                                </a:outerShdw>
                              </a:effectLst>
                            </a:rPr>
                            <a:t>OKULUN </a:t>
                          </a:r>
                          <a:br>
                            <a:rPr lang="tr-TR" sz="5400" b="1" dirty="0">
                              <a:ln w="31550" cmpd="sng">
                                <a:gradFill>
                                  <a:gsLst>
                                    <a:gs pos="70000">
                                      <a:schemeClr val="accent6">
                                        <a:shade val="50000"/>
                                        <a:satMod val="190000"/>
                                      </a:schemeClr>
                                    </a:gs>
                                    <a:gs pos="0">
                                      <a:schemeClr val="accent6">
                                        <a:tint val="77000"/>
                                        <a:satMod val="180000"/>
                                      </a:schemeClr>
                                    </a:gs>
                                  </a:gsLst>
                                  <a:lin ang="5400000"/>
                                </a:gradFill>
                                <a:prstDash val="solid"/>
                              </a:ln>
                              <a:solidFill>
                                <a:schemeClr val="accent6">
                                  <a:tint val="15000"/>
                                  <a:satMod val="200000"/>
                                </a:schemeClr>
                              </a:solidFill>
                              <a:effectLst>
                                <a:outerShdw blurRad="50800" dist="40000" dir="5400000" algn="tl" rotWithShape="0">
                                  <a:srgbClr val="000000">
                                    <a:shade val="5000"/>
                                    <a:satMod val="120000"/>
                                    <a:alpha val="33000"/>
                                  </a:srgbClr>
                                </a:outerShdw>
                              </a:effectLst>
                            </a:rPr>
                          </a:br>
                          <a:r>
                            <a:rPr lang="tr-TR" sz="5400" b="1" dirty="0">
                              <a:ln w="31550" cmpd="sng">
                                <a:gradFill>
                                  <a:gsLst>
                                    <a:gs pos="70000">
                                      <a:schemeClr val="accent6">
                                        <a:shade val="50000"/>
                                        <a:satMod val="190000"/>
                                      </a:schemeClr>
                                    </a:gs>
                                    <a:gs pos="0">
                                      <a:schemeClr val="accent6">
                                        <a:tint val="77000"/>
                                        <a:satMod val="180000"/>
                                      </a:schemeClr>
                                    </a:gs>
                                  </a:gsLst>
                                  <a:lin ang="5400000"/>
                                </a:gradFill>
                                <a:prstDash val="solid"/>
                              </a:ln>
                              <a:solidFill>
                                <a:schemeClr val="accent6">
                                  <a:tint val="15000"/>
                                  <a:satMod val="200000"/>
                                </a:schemeClr>
                              </a:solidFill>
                              <a:effectLst>
                                <a:outerShdw blurRad="50800" dist="40000" dir="5400000" algn="tl" rotWithShape="0">
                                  <a:srgbClr val="000000">
                                    <a:shade val="5000"/>
                                    <a:satMod val="120000"/>
                                    <a:alpha val="33000"/>
                                  </a:srgbClr>
                                </a:outerShdw>
                              </a:effectLst>
                            </a:rPr>
                            <a:t>İLK GÜNLERİ</a:t>
                          </a:r>
                        </a:p>
                      </a:txBody>
                      <a:useSpRect/>
                    </a:txSp>
                  </a:sp>
                </lc:lockedCanvas>
              </a:graphicData>
            </a:graphic>
          </wp:inline>
        </w:drawing>
      </w:r>
      <w:r w:rsidRPr="00C6150A">
        <w:drawing>
          <wp:inline distT="0" distB="0" distL="0" distR="0">
            <wp:extent cx="5770179" cy="4067503"/>
            <wp:effectExtent l="0" t="0" r="0" b="0"/>
            <wp:docPr id="13" name="Nesne 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870700" cy="5940425"/>
                      <a:chOff x="685800" y="152400"/>
                      <a:chExt cx="6870700" cy="5940425"/>
                    </a:xfrm>
                  </a:grpSpPr>
                  <a:sp>
                    <a:nvSpPr>
                      <a:cNvPr id="109570" name="Rectangle 2"/>
                      <a:cNvSpPr>
                        <a:spLocks noGrp="1" noChangeArrowheads="1"/>
                      </a:cNvSpPr>
                    </a:nvSpPr>
                    <a:spPr bwMode="auto">
                      <a:xfrm>
                        <a:off x="685800" y="152400"/>
                        <a:ext cx="6870700" cy="5940425"/>
                      </a:xfrm>
                      <a:prstGeom prst="rect">
                        <a:avLst/>
                      </a:prstGeom>
                      <a:noFill/>
                      <a:ln w="9525">
                        <a:noFill/>
                        <a:miter lim="800000"/>
                        <a:headEnd/>
                        <a:tailEnd/>
                      </a:ln>
                      <a:effectLst/>
                    </a:spPr>
                    <a:txSp>
                      <a:txBody>
                        <a:bodyPr vert="horz" wrap="square" lIns="91440" tIns="45720" rIns="91440" bIns="45720" numCol="1" anchor="ctr" anchorCtr="1" compatLnSpc="1">
                          <a:prstTxWarp prst="textNoShape">
                            <a:avLst/>
                          </a:prstTxWarp>
                        </a:bodyPr>
                        <a:lstStyle>
                          <a:lvl1pPr algn="ctr" rtl="0" eaLnBrk="0" fontAlgn="base" hangingPunct="0">
                            <a:spcBef>
                              <a:spcPct val="0"/>
                            </a:spcBef>
                            <a:spcAft>
                              <a:spcPct val="0"/>
                            </a:spcAft>
                            <a:defRPr sz="4200">
                              <a:solidFill>
                                <a:schemeClr val="tx2"/>
                              </a:solidFill>
                              <a:effectLst>
                                <a:outerShdw blurRad="38100" dist="38100" dir="2700000" algn="tl">
                                  <a:srgbClr val="000000"/>
                                </a:outerShdw>
                              </a:effectLst>
                              <a:latin typeface="+mj-lt"/>
                              <a:ea typeface="+mj-ea"/>
                              <a:cs typeface="+mj-cs"/>
                            </a:defRPr>
                          </a:lvl1pPr>
                          <a:lvl2pPr algn="ctr" rtl="0" eaLnBrk="0" fontAlgn="base" hangingPunct="0">
                            <a:spcBef>
                              <a:spcPct val="0"/>
                            </a:spcBef>
                            <a:spcAft>
                              <a:spcPct val="0"/>
                            </a:spcAft>
                            <a:defRPr sz="4200">
                              <a:solidFill>
                                <a:schemeClr val="tx2"/>
                              </a:solidFill>
                              <a:effectLst>
                                <a:outerShdw blurRad="38100" dist="38100" dir="2700000" algn="tl">
                                  <a:srgbClr val="000000"/>
                                </a:outerShdw>
                              </a:effectLst>
                              <a:latin typeface="Tahoma" pitchFamily="34" charset="0"/>
                            </a:defRPr>
                          </a:lvl2pPr>
                          <a:lvl3pPr algn="ctr" rtl="0" eaLnBrk="0" fontAlgn="base" hangingPunct="0">
                            <a:spcBef>
                              <a:spcPct val="0"/>
                            </a:spcBef>
                            <a:spcAft>
                              <a:spcPct val="0"/>
                            </a:spcAft>
                            <a:defRPr sz="4200">
                              <a:solidFill>
                                <a:schemeClr val="tx2"/>
                              </a:solidFill>
                              <a:effectLst>
                                <a:outerShdw blurRad="38100" dist="38100" dir="2700000" algn="tl">
                                  <a:srgbClr val="000000"/>
                                </a:outerShdw>
                              </a:effectLst>
                              <a:latin typeface="Tahoma" pitchFamily="34" charset="0"/>
                            </a:defRPr>
                          </a:lvl3pPr>
                          <a:lvl4pPr algn="ctr" rtl="0" eaLnBrk="0" fontAlgn="base" hangingPunct="0">
                            <a:spcBef>
                              <a:spcPct val="0"/>
                            </a:spcBef>
                            <a:spcAft>
                              <a:spcPct val="0"/>
                            </a:spcAft>
                            <a:defRPr sz="4200">
                              <a:solidFill>
                                <a:schemeClr val="tx2"/>
                              </a:solidFill>
                              <a:effectLst>
                                <a:outerShdw blurRad="38100" dist="38100" dir="2700000" algn="tl">
                                  <a:srgbClr val="000000"/>
                                </a:outerShdw>
                              </a:effectLst>
                              <a:latin typeface="Tahoma" pitchFamily="34" charset="0"/>
                            </a:defRPr>
                          </a:lvl4pPr>
                          <a:lvl5pPr algn="ctr" rtl="0" eaLnBrk="0" fontAlgn="base" hangingPunct="0">
                            <a:spcBef>
                              <a:spcPct val="0"/>
                            </a:spcBef>
                            <a:spcAft>
                              <a:spcPct val="0"/>
                            </a:spcAft>
                            <a:defRPr sz="4200">
                              <a:solidFill>
                                <a:schemeClr val="tx2"/>
                              </a:solidFill>
                              <a:effectLst>
                                <a:outerShdw blurRad="38100" dist="38100" dir="2700000" algn="tl">
                                  <a:srgbClr val="000000"/>
                                </a:outerShdw>
                              </a:effectLst>
                              <a:latin typeface="Tahoma" pitchFamily="34" charset="0"/>
                            </a:defRPr>
                          </a:lvl5pPr>
                          <a:lvl6pPr marL="457200" algn="ctr" rtl="0" fontAlgn="base">
                            <a:spcBef>
                              <a:spcPct val="0"/>
                            </a:spcBef>
                            <a:spcAft>
                              <a:spcPct val="0"/>
                            </a:spcAft>
                            <a:defRPr sz="4200">
                              <a:solidFill>
                                <a:schemeClr val="tx2"/>
                              </a:solidFill>
                              <a:effectLst>
                                <a:outerShdw blurRad="38100" dist="38100" dir="2700000" algn="tl">
                                  <a:srgbClr val="000000"/>
                                </a:outerShdw>
                              </a:effectLst>
                              <a:latin typeface="Tahoma" pitchFamily="34" charset="0"/>
                            </a:defRPr>
                          </a:lvl6pPr>
                          <a:lvl7pPr marL="914400" algn="ctr" rtl="0" fontAlgn="base">
                            <a:spcBef>
                              <a:spcPct val="0"/>
                            </a:spcBef>
                            <a:spcAft>
                              <a:spcPct val="0"/>
                            </a:spcAft>
                            <a:defRPr sz="4200">
                              <a:solidFill>
                                <a:schemeClr val="tx2"/>
                              </a:solidFill>
                              <a:effectLst>
                                <a:outerShdw blurRad="38100" dist="38100" dir="2700000" algn="tl">
                                  <a:srgbClr val="000000"/>
                                </a:outerShdw>
                              </a:effectLst>
                              <a:latin typeface="Tahoma" pitchFamily="34" charset="0"/>
                            </a:defRPr>
                          </a:lvl7pPr>
                          <a:lvl8pPr marL="1371600" algn="ctr" rtl="0" fontAlgn="base">
                            <a:spcBef>
                              <a:spcPct val="0"/>
                            </a:spcBef>
                            <a:spcAft>
                              <a:spcPct val="0"/>
                            </a:spcAft>
                            <a:defRPr sz="4200">
                              <a:solidFill>
                                <a:schemeClr val="tx2"/>
                              </a:solidFill>
                              <a:effectLst>
                                <a:outerShdw blurRad="38100" dist="38100" dir="2700000" algn="tl">
                                  <a:srgbClr val="000000"/>
                                </a:outerShdw>
                              </a:effectLst>
                              <a:latin typeface="Tahoma" pitchFamily="34" charset="0"/>
                            </a:defRPr>
                          </a:lvl8pPr>
                          <a:lvl9pPr marL="1828800" algn="ctr" rtl="0" fontAlgn="base">
                            <a:spcBef>
                              <a:spcPct val="0"/>
                            </a:spcBef>
                            <a:spcAft>
                              <a:spcPct val="0"/>
                            </a:spcAft>
                            <a:defRPr sz="4200">
                              <a:solidFill>
                                <a:schemeClr val="tx2"/>
                              </a:solidFill>
                              <a:effectLst>
                                <a:outerShdw blurRad="38100" dist="38100" dir="2700000" algn="tl">
                                  <a:srgbClr val="000000"/>
                                </a:outerShdw>
                              </a:effectLst>
                              <a:latin typeface="Tahoma" pitchFamily="34" charset="0"/>
                            </a:defRPr>
                          </a:lvl9pPr>
                        </a:lstStyle>
                        <a:p>
                          <a:pPr algn="l" eaLnBrk="1" hangingPunct="1">
                            <a:defRPr/>
                          </a:pPr>
                          <a:r>
                            <a:rPr lang="tr-TR" dirty="0" smtClean="0"/>
                            <a:t>-Okulun ilk günlerinde bazı sorunların yaşanması mümkündür ve doğaldır.</a:t>
                          </a:r>
                          <a:br>
                            <a:rPr lang="tr-TR" dirty="0" smtClean="0"/>
                          </a:br>
                          <a:r>
                            <a:rPr lang="tr-TR" dirty="0" smtClean="0"/>
                            <a:t>-Çocuk ilk okula başlarken,onun bu olaya zihinsel olarak hazır olmasının </a:t>
                          </a:r>
                          <a:r>
                            <a:rPr lang="tr-TR" dirty="0" err="1" smtClean="0"/>
                            <a:t>yanısıra</a:t>
                          </a:r>
                          <a:r>
                            <a:rPr lang="tr-TR" dirty="0" smtClean="0"/>
                            <a:t>,duygusal ve sosyal olarak da hazır</a:t>
                          </a:r>
                          <a:br>
                            <a:rPr lang="tr-TR" dirty="0" smtClean="0"/>
                          </a:br>
                          <a:r>
                            <a:rPr lang="tr-TR" dirty="0" smtClean="0"/>
                            <a:t>   olması önem taşımaktadır.</a:t>
                          </a:r>
                        </a:p>
                      </a:txBody>
                      <a:useSpRect/>
                    </a:txSp>
                  </a:sp>
                </lc:lockedCanvas>
              </a:graphicData>
            </a:graphic>
          </wp:inline>
        </w:drawing>
      </w:r>
      <w:r w:rsidRPr="00C6150A">
        <w:drawing>
          <wp:inline distT="0" distB="0" distL="0" distR="0">
            <wp:extent cx="5760720" cy="4020132"/>
            <wp:effectExtent l="0" t="0" r="0" b="0"/>
            <wp:docPr id="14" name="Nesne 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015163" cy="4895850"/>
                      <a:chOff x="755650" y="620713"/>
                      <a:chExt cx="7015163" cy="4895850"/>
                    </a:xfrm>
                  </a:grpSpPr>
                  <a:sp>
                    <a:nvSpPr>
                      <a:cNvPr id="110594" name="Rectangle 2"/>
                      <a:cNvSpPr>
                        <a:spLocks noGrp="1" noChangeArrowheads="1"/>
                      </a:cNvSpPr>
                    </a:nvSpPr>
                    <a:spPr bwMode="auto">
                      <a:xfrm>
                        <a:off x="755650" y="620713"/>
                        <a:ext cx="7015163" cy="4895850"/>
                      </a:xfrm>
                      <a:prstGeom prst="rect">
                        <a:avLst/>
                      </a:prstGeom>
                      <a:noFill/>
                      <a:ln w="9525">
                        <a:noFill/>
                        <a:miter lim="800000"/>
                        <a:headEnd/>
                        <a:tailEnd/>
                      </a:ln>
                      <a:effectLst/>
                    </a:spPr>
                    <a:txSp>
                      <a:txBody>
                        <a:bodyPr vert="horz" wrap="square" lIns="91440" tIns="45720" rIns="91440" bIns="45720" numCol="1" anchor="ctr" anchorCtr="1" compatLnSpc="1">
                          <a:prstTxWarp prst="textNoShape">
                            <a:avLst/>
                          </a:prstTxWarp>
                        </a:bodyPr>
                        <a:lstStyle>
                          <a:lvl1pPr algn="ctr" rtl="0" eaLnBrk="0" fontAlgn="base" hangingPunct="0">
                            <a:spcBef>
                              <a:spcPct val="0"/>
                            </a:spcBef>
                            <a:spcAft>
                              <a:spcPct val="0"/>
                            </a:spcAft>
                            <a:defRPr sz="4200">
                              <a:solidFill>
                                <a:schemeClr val="tx2"/>
                              </a:solidFill>
                              <a:effectLst>
                                <a:outerShdw blurRad="38100" dist="38100" dir="2700000" algn="tl">
                                  <a:srgbClr val="000000"/>
                                </a:outerShdw>
                              </a:effectLst>
                              <a:latin typeface="+mj-lt"/>
                              <a:ea typeface="+mj-ea"/>
                              <a:cs typeface="+mj-cs"/>
                            </a:defRPr>
                          </a:lvl1pPr>
                          <a:lvl2pPr algn="ctr" rtl="0" eaLnBrk="0" fontAlgn="base" hangingPunct="0">
                            <a:spcBef>
                              <a:spcPct val="0"/>
                            </a:spcBef>
                            <a:spcAft>
                              <a:spcPct val="0"/>
                            </a:spcAft>
                            <a:defRPr sz="4200">
                              <a:solidFill>
                                <a:schemeClr val="tx2"/>
                              </a:solidFill>
                              <a:effectLst>
                                <a:outerShdw blurRad="38100" dist="38100" dir="2700000" algn="tl">
                                  <a:srgbClr val="000000"/>
                                </a:outerShdw>
                              </a:effectLst>
                              <a:latin typeface="Tahoma" pitchFamily="34" charset="0"/>
                            </a:defRPr>
                          </a:lvl2pPr>
                          <a:lvl3pPr algn="ctr" rtl="0" eaLnBrk="0" fontAlgn="base" hangingPunct="0">
                            <a:spcBef>
                              <a:spcPct val="0"/>
                            </a:spcBef>
                            <a:spcAft>
                              <a:spcPct val="0"/>
                            </a:spcAft>
                            <a:defRPr sz="4200">
                              <a:solidFill>
                                <a:schemeClr val="tx2"/>
                              </a:solidFill>
                              <a:effectLst>
                                <a:outerShdw blurRad="38100" dist="38100" dir="2700000" algn="tl">
                                  <a:srgbClr val="000000"/>
                                </a:outerShdw>
                              </a:effectLst>
                              <a:latin typeface="Tahoma" pitchFamily="34" charset="0"/>
                            </a:defRPr>
                          </a:lvl3pPr>
                          <a:lvl4pPr algn="ctr" rtl="0" eaLnBrk="0" fontAlgn="base" hangingPunct="0">
                            <a:spcBef>
                              <a:spcPct val="0"/>
                            </a:spcBef>
                            <a:spcAft>
                              <a:spcPct val="0"/>
                            </a:spcAft>
                            <a:defRPr sz="4200">
                              <a:solidFill>
                                <a:schemeClr val="tx2"/>
                              </a:solidFill>
                              <a:effectLst>
                                <a:outerShdw blurRad="38100" dist="38100" dir="2700000" algn="tl">
                                  <a:srgbClr val="000000"/>
                                </a:outerShdw>
                              </a:effectLst>
                              <a:latin typeface="Tahoma" pitchFamily="34" charset="0"/>
                            </a:defRPr>
                          </a:lvl4pPr>
                          <a:lvl5pPr algn="ctr" rtl="0" eaLnBrk="0" fontAlgn="base" hangingPunct="0">
                            <a:spcBef>
                              <a:spcPct val="0"/>
                            </a:spcBef>
                            <a:spcAft>
                              <a:spcPct val="0"/>
                            </a:spcAft>
                            <a:defRPr sz="4200">
                              <a:solidFill>
                                <a:schemeClr val="tx2"/>
                              </a:solidFill>
                              <a:effectLst>
                                <a:outerShdw blurRad="38100" dist="38100" dir="2700000" algn="tl">
                                  <a:srgbClr val="000000"/>
                                </a:outerShdw>
                              </a:effectLst>
                              <a:latin typeface="Tahoma" pitchFamily="34" charset="0"/>
                            </a:defRPr>
                          </a:lvl5pPr>
                          <a:lvl6pPr marL="457200" algn="ctr" rtl="0" fontAlgn="base">
                            <a:spcBef>
                              <a:spcPct val="0"/>
                            </a:spcBef>
                            <a:spcAft>
                              <a:spcPct val="0"/>
                            </a:spcAft>
                            <a:defRPr sz="4200">
                              <a:solidFill>
                                <a:schemeClr val="tx2"/>
                              </a:solidFill>
                              <a:effectLst>
                                <a:outerShdw blurRad="38100" dist="38100" dir="2700000" algn="tl">
                                  <a:srgbClr val="000000"/>
                                </a:outerShdw>
                              </a:effectLst>
                              <a:latin typeface="Tahoma" pitchFamily="34" charset="0"/>
                            </a:defRPr>
                          </a:lvl6pPr>
                          <a:lvl7pPr marL="914400" algn="ctr" rtl="0" fontAlgn="base">
                            <a:spcBef>
                              <a:spcPct val="0"/>
                            </a:spcBef>
                            <a:spcAft>
                              <a:spcPct val="0"/>
                            </a:spcAft>
                            <a:defRPr sz="4200">
                              <a:solidFill>
                                <a:schemeClr val="tx2"/>
                              </a:solidFill>
                              <a:effectLst>
                                <a:outerShdw blurRad="38100" dist="38100" dir="2700000" algn="tl">
                                  <a:srgbClr val="000000"/>
                                </a:outerShdw>
                              </a:effectLst>
                              <a:latin typeface="Tahoma" pitchFamily="34" charset="0"/>
                            </a:defRPr>
                          </a:lvl7pPr>
                          <a:lvl8pPr marL="1371600" algn="ctr" rtl="0" fontAlgn="base">
                            <a:spcBef>
                              <a:spcPct val="0"/>
                            </a:spcBef>
                            <a:spcAft>
                              <a:spcPct val="0"/>
                            </a:spcAft>
                            <a:defRPr sz="4200">
                              <a:solidFill>
                                <a:schemeClr val="tx2"/>
                              </a:solidFill>
                              <a:effectLst>
                                <a:outerShdw blurRad="38100" dist="38100" dir="2700000" algn="tl">
                                  <a:srgbClr val="000000"/>
                                </a:outerShdw>
                              </a:effectLst>
                              <a:latin typeface="Tahoma" pitchFamily="34" charset="0"/>
                            </a:defRPr>
                          </a:lvl8pPr>
                          <a:lvl9pPr marL="1828800" algn="ctr" rtl="0" fontAlgn="base">
                            <a:spcBef>
                              <a:spcPct val="0"/>
                            </a:spcBef>
                            <a:spcAft>
                              <a:spcPct val="0"/>
                            </a:spcAft>
                            <a:defRPr sz="4200">
                              <a:solidFill>
                                <a:schemeClr val="tx2"/>
                              </a:solidFill>
                              <a:effectLst>
                                <a:outerShdw blurRad="38100" dist="38100" dir="2700000" algn="tl">
                                  <a:srgbClr val="000000"/>
                                </a:outerShdw>
                              </a:effectLst>
                              <a:latin typeface="Tahoma" pitchFamily="34" charset="0"/>
                            </a:defRPr>
                          </a:lvl9pPr>
                        </a:lstStyle>
                        <a:p>
                          <a:pPr algn="l" eaLnBrk="1" hangingPunct="1">
                            <a:defRPr/>
                          </a:pPr>
                          <a:r>
                            <a:rPr lang="tr-TR" smtClean="0"/>
                            <a:t>EVİNDEN ANASINIFINA ADIMINI ATAN ÇOCUK İÇİN KAYGI OLUŞTURACAK SORULAR NELER OLABİLİR?</a:t>
                          </a:r>
                        </a:p>
                      </a:txBody>
                      <a:useSpRect/>
                    </a:txSp>
                  </a:sp>
                </lc:lockedCanvas>
              </a:graphicData>
            </a:graphic>
          </wp:inline>
        </w:drawing>
      </w:r>
      <w:r w:rsidRPr="00C6150A">
        <w:lastRenderedPageBreak/>
        <w:drawing>
          <wp:inline distT="0" distB="0" distL="0" distR="0">
            <wp:extent cx="5770179" cy="4225158"/>
            <wp:effectExtent l="0" t="0" r="0" b="0"/>
            <wp:docPr id="15" name="Nesne 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870700" cy="5327650"/>
                      <a:chOff x="755650" y="549275"/>
                      <a:chExt cx="6870700" cy="5327650"/>
                    </a:xfrm>
                  </a:grpSpPr>
                  <a:sp>
                    <a:nvSpPr>
                      <a:cNvPr id="111618" name="Rectangle 2"/>
                      <a:cNvSpPr>
                        <a:spLocks noGrp="1" noChangeArrowheads="1"/>
                      </a:cNvSpPr>
                    </a:nvSpPr>
                    <a:spPr bwMode="auto">
                      <a:xfrm>
                        <a:off x="755650" y="549275"/>
                        <a:ext cx="6870700" cy="5327650"/>
                      </a:xfrm>
                      <a:prstGeom prst="rect">
                        <a:avLst/>
                      </a:prstGeom>
                      <a:noFill/>
                      <a:ln w="9525">
                        <a:noFill/>
                        <a:miter lim="800000"/>
                        <a:headEnd/>
                        <a:tailEnd/>
                      </a:ln>
                      <a:effectLst/>
                    </a:spPr>
                    <a:txSp>
                      <a:txBody>
                        <a:bodyPr vert="horz" wrap="square" lIns="91440" tIns="45720" rIns="91440" bIns="45720" numCol="1" anchor="ctr" anchorCtr="1" compatLnSpc="1">
                          <a:prstTxWarp prst="textNoShape">
                            <a:avLst/>
                          </a:prstTxWarp>
                        </a:bodyPr>
                        <a:lstStyle>
                          <a:lvl1pPr algn="ctr" rtl="0" eaLnBrk="0" fontAlgn="base" hangingPunct="0">
                            <a:spcBef>
                              <a:spcPct val="0"/>
                            </a:spcBef>
                            <a:spcAft>
                              <a:spcPct val="0"/>
                            </a:spcAft>
                            <a:defRPr sz="4200">
                              <a:solidFill>
                                <a:schemeClr val="tx2"/>
                              </a:solidFill>
                              <a:effectLst>
                                <a:outerShdw blurRad="38100" dist="38100" dir="2700000" algn="tl">
                                  <a:srgbClr val="000000"/>
                                </a:outerShdw>
                              </a:effectLst>
                              <a:latin typeface="+mj-lt"/>
                              <a:ea typeface="+mj-ea"/>
                              <a:cs typeface="+mj-cs"/>
                            </a:defRPr>
                          </a:lvl1pPr>
                          <a:lvl2pPr algn="ctr" rtl="0" eaLnBrk="0" fontAlgn="base" hangingPunct="0">
                            <a:spcBef>
                              <a:spcPct val="0"/>
                            </a:spcBef>
                            <a:spcAft>
                              <a:spcPct val="0"/>
                            </a:spcAft>
                            <a:defRPr sz="4200">
                              <a:solidFill>
                                <a:schemeClr val="tx2"/>
                              </a:solidFill>
                              <a:effectLst>
                                <a:outerShdw blurRad="38100" dist="38100" dir="2700000" algn="tl">
                                  <a:srgbClr val="000000"/>
                                </a:outerShdw>
                              </a:effectLst>
                              <a:latin typeface="Tahoma" pitchFamily="34" charset="0"/>
                            </a:defRPr>
                          </a:lvl2pPr>
                          <a:lvl3pPr algn="ctr" rtl="0" eaLnBrk="0" fontAlgn="base" hangingPunct="0">
                            <a:spcBef>
                              <a:spcPct val="0"/>
                            </a:spcBef>
                            <a:spcAft>
                              <a:spcPct val="0"/>
                            </a:spcAft>
                            <a:defRPr sz="4200">
                              <a:solidFill>
                                <a:schemeClr val="tx2"/>
                              </a:solidFill>
                              <a:effectLst>
                                <a:outerShdw blurRad="38100" dist="38100" dir="2700000" algn="tl">
                                  <a:srgbClr val="000000"/>
                                </a:outerShdw>
                              </a:effectLst>
                              <a:latin typeface="Tahoma" pitchFamily="34" charset="0"/>
                            </a:defRPr>
                          </a:lvl3pPr>
                          <a:lvl4pPr algn="ctr" rtl="0" eaLnBrk="0" fontAlgn="base" hangingPunct="0">
                            <a:spcBef>
                              <a:spcPct val="0"/>
                            </a:spcBef>
                            <a:spcAft>
                              <a:spcPct val="0"/>
                            </a:spcAft>
                            <a:defRPr sz="4200">
                              <a:solidFill>
                                <a:schemeClr val="tx2"/>
                              </a:solidFill>
                              <a:effectLst>
                                <a:outerShdw blurRad="38100" dist="38100" dir="2700000" algn="tl">
                                  <a:srgbClr val="000000"/>
                                </a:outerShdw>
                              </a:effectLst>
                              <a:latin typeface="Tahoma" pitchFamily="34" charset="0"/>
                            </a:defRPr>
                          </a:lvl4pPr>
                          <a:lvl5pPr algn="ctr" rtl="0" eaLnBrk="0" fontAlgn="base" hangingPunct="0">
                            <a:spcBef>
                              <a:spcPct val="0"/>
                            </a:spcBef>
                            <a:spcAft>
                              <a:spcPct val="0"/>
                            </a:spcAft>
                            <a:defRPr sz="4200">
                              <a:solidFill>
                                <a:schemeClr val="tx2"/>
                              </a:solidFill>
                              <a:effectLst>
                                <a:outerShdw blurRad="38100" dist="38100" dir="2700000" algn="tl">
                                  <a:srgbClr val="000000"/>
                                </a:outerShdw>
                              </a:effectLst>
                              <a:latin typeface="Tahoma" pitchFamily="34" charset="0"/>
                            </a:defRPr>
                          </a:lvl5pPr>
                          <a:lvl6pPr marL="457200" algn="ctr" rtl="0" fontAlgn="base">
                            <a:spcBef>
                              <a:spcPct val="0"/>
                            </a:spcBef>
                            <a:spcAft>
                              <a:spcPct val="0"/>
                            </a:spcAft>
                            <a:defRPr sz="4200">
                              <a:solidFill>
                                <a:schemeClr val="tx2"/>
                              </a:solidFill>
                              <a:effectLst>
                                <a:outerShdw blurRad="38100" dist="38100" dir="2700000" algn="tl">
                                  <a:srgbClr val="000000"/>
                                </a:outerShdw>
                              </a:effectLst>
                              <a:latin typeface="Tahoma" pitchFamily="34" charset="0"/>
                            </a:defRPr>
                          </a:lvl6pPr>
                          <a:lvl7pPr marL="914400" algn="ctr" rtl="0" fontAlgn="base">
                            <a:spcBef>
                              <a:spcPct val="0"/>
                            </a:spcBef>
                            <a:spcAft>
                              <a:spcPct val="0"/>
                            </a:spcAft>
                            <a:defRPr sz="4200">
                              <a:solidFill>
                                <a:schemeClr val="tx2"/>
                              </a:solidFill>
                              <a:effectLst>
                                <a:outerShdw blurRad="38100" dist="38100" dir="2700000" algn="tl">
                                  <a:srgbClr val="000000"/>
                                </a:outerShdw>
                              </a:effectLst>
                              <a:latin typeface="Tahoma" pitchFamily="34" charset="0"/>
                            </a:defRPr>
                          </a:lvl7pPr>
                          <a:lvl8pPr marL="1371600" algn="ctr" rtl="0" fontAlgn="base">
                            <a:spcBef>
                              <a:spcPct val="0"/>
                            </a:spcBef>
                            <a:spcAft>
                              <a:spcPct val="0"/>
                            </a:spcAft>
                            <a:defRPr sz="4200">
                              <a:solidFill>
                                <a:schemeClr val="tx2"/>
                              </a:solidFill>
                              <a:effectLst>
                                <a:outerShdw blurRad="38100" dist="38100" dir="2700000" algn="tl">
                                  <a:srgbClr val="000000"/>
                                </a:outerShdw>
                              </a:effectLst>
                              <a:latin typeface="Tahoma" pitchFamily="34" charset="0"/>
                            </a:defRPr>
                          </a:lvl8pPr>
                          <a:lvl9pPr marL="1828800" algn="ctr" rtl="0" fontAlgn="base">
                            <a:spcBef>
                              <a:spcPct val="0"/>
                            </a:spcBef>
                            <a:spcAft>
                              <a:spcPct val="0"/>
                            </a:spcAft>
                            <a:defRPr sz="4200">
                              <a:solidFill>
                                <a:schemeClr val="tx2"/>
                              </a:solidFill>
                              <a:effectLst>
                                <a:outerShdw blurRad="38100" dist="38100" dir="2700000" algn="tl">
                                  <a:srgbClr val="000000"/>
                                </a:outerShdw>
                              </a:effectLst>
                              <a:latin typeface="Tahoma" pitchFamily="34" charset="0"/>
                            </a:defRPr>
                          </a:lvl9pPr>
                        </a:lstStyle>
                        <a:p>
                          <a:pPr algn="l" eaLnBrk="1" hangingPunct="1">
                            <a:defRPr/>
                          </a:pPr>
                          <a:r>
                            <a:rPr lang="tr-TR" sz="3400" dirty="0" smtClean="0">
                              <a:solidFill>
                                <a:srgbClr val="33CC33"/>
                              </a:solidFill>
                            </a:rPr>
                            <a:t>-Burası neresi,nasıl bir yer?Oldukça da büyük bir bina,acaba burada kaybolur muyum?</a:t>
                          </a:r>
                          <a:br>
                            <a:rPr lang="tr-TR" sz="3400" dirty="0" smtClean="0">
                              <a:solidFill>
                                <a:srgbClr val="33CC33"/>
                              </a:solidFill>
                            </a:rPr>
                          </a:br>
                          <a:r>
                            <a:rPr lang="tr-TR" sz="3400" dirty="0" smtClean="0">
                              <a:solidFill>
                                <a:srgbClr val="33CC33"/>
                              </a:solidFill>
                            </a:rPr>
                            <a:t>-Evim okuluma yakın mı?Acaba annem,babam beni almaya gelecekler mi?Servisim ne renkti,ya servisimi bulamazsam?Servis </a:t>
                          </a:r>
                          <a:r>
                            <a:rPr lang="tr-TR" sz="3400" dirty="0" err="1" smtClean="0">
                              <a:solidFill>
                                <a:srgbClr val="33CC33"/>
                              </a:solidFill>
                            </a:rPr>
                            <a:t>şöförü</a:t>
                          </a:r>
                          <a:r>
                            <a:rPr lang="tr-TR" sz="3400" dirty="0" smtClean="0">
                              <a:solidFill>
                                <a:srgbClr val="33CC33"/>
                              </a:solidFill>
                            </a:rPr>
                            <a:t> evimi bulabilecek mi?</a:t>
                          </a:r>
                          <a:br>
                            <a:rPr lang="tr-TR" sz="3400" dirty="0" smtClean="0">
                              <a:solidFill>
                                <a:srgbClr val="33CC33"/>
                              </a:solidFill>
                            </a:rPr>
                          </a:br>
                          <a:endParaRPr lang="tr-TR" sz="3400" dirty="0" smtClean="0">
                            <a:solidFill>
                              <a:srgbClr val="33CC33"/>
                            </a:solidFill>
                          </a:endParaRPr>
                        </a:p>
                      </a:txBody>
                      <a:useSpRect/>
                    </a:txSp>
                  </a:sp>
                </lc:lockedCanvas>
              </a:graphicData>
            </a:graphic>
          </wp:inline>
        </w:drawing>
      </w:r>
      <w:r w:rsidRPr="00C6150A">
        <w:drawing>
          <wp:inline distT="0" distB="0" distL="0" distR="0">
            <wp:extent cx="5760720" cy="4921049"/>
            <wp:effectExtent l="0" t="0" r="0" b="0"/>
            <wp:docPr id="16" name="Nesne 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870700" cy="5868988"/>
                      <a:chOff x="685800" y="152400"/>
                      <a:chExt cx="6870700" cy="5868988"/>
                    </a:xfrm>
                  </a:grpSpPr>
                  <a:sp>
                    <a:nvSpPr>
                      <a:cNvPr id="112642" name="Rectangle 2"/>
                      <a:cNvSpPr>
                        <a:spLocks noGrp="1" noChangeArrowheads="1"/>
                      </a:cNvSpPr>
                    </a:nvSpPr>
                    <a:spPr bwMode="auto">
                      <a:xfrm>
                        <a:off x="685800" y="152400"/>
                        <a:ext cx="6870700" cy="5868988"/>
                      </a:xfrm>
                      <a:prstGeom prst="rect">
                        <a:avLst/>
                      </a:prstGeom>
                      <a:noFill/>
                      <a:ln w="9525">
                        <a:noFill/>
                        <a:miter lim="800000"/>
                        <a:headEnd/>
                        <a:tailEnd/>
                      </a:ln>
                      <a:effectLst/>
                    </a:spPr>
                    <a:txSp>
                      <a:txBody>
                        <a:bodyPr vert="horz" wrap="square" lIns="91440" tIns="45720" rIns="91440" bIns="45720" numCol="1" anchor="ctr" anchorCtr="1" compatLnSpc="1">
                          <a:prstTxWarp prst="textNoShape">
                            <a:avLst/>
                          </a:prstTxWarp>
                        </a:bodyPr>
                        <a:lstStyle>
                          <a:lvl1pPr algn="ctr" rtl="0" eaLnBrk="0" fontAlgn="base" hangingPunct="0">
                            <a:spcBef>
                              <a:spcPct val="0"/>
                            </a:spcBef>
                            <a:spcAft>
                              <a:spcPct val="0"/>
                            </a:spcAft>
                            <a:defRPr sz="4200">
                              <a:solidFill>
                                <a:schemeClr val="tx2"/>
                              </a:solidFill>
                              <a:effectLst>
                                <a:outerShdw blurRad="38100" dist="38100" dir="2700000" algn="tl">
                                  <a:srgbClr val="000000"/>
                                </a:outerShdw>
                              </a:effectLst>
                              <a:latin typeface="+mj-lt"/>
                              <a:ea typeface="+mj-ea"/>
                              <a:cs typeface="+mj-cs"/>
                            </a:defRPr>
                          </a:lvl1pPr>
                          <a:lvl2pPr algn="ctr" rtl="0" eaLnBrk="0" fontAlgn="base" hangingPunct="0">
                            <a:spcBef>
                              <a:spcPct val="0"/>
                            </a:spcBef>
                            <a:spcAft>
                              <a:spcPct val="0"/>
                            </a:spcAft>
                            <a:defRPr sz="4200">
                              <a:solidFill>
                                <a:schemeClr val="tx2"/>
                              </a:solidFill>
                              <a:effectLst>
                                <a:outerShdw blurRad="38100" dist="38100" dir="2700000" algn="tl">
                                  <a:srgbClr val="000000"/>
                                </a:outerShdw>
                              </a:effectLst>
                              <a:latin typeface="Tahoma" pitchFamily="34" charset="0"/>
                            </a:defRPr>
                          </a:lvl2pPr>
                          <a:lvl3pPr algn="ctr" rtl="0" eaLnBrk="0" fontAlgn="base" hangingPunct="0">
                            <a:spcBef>
                              <a:spcPct val="0"/>
                            </a:spcBef>
                            <a:spcAft>
                              <a:spcPct val="0"/>
                            </a:spcAft>
                            <a:defRPr sz="4200">
                              <a:solidFill>
                                <a:schemeClr val="tx2"/>
                              </a:solidFill>
                              <a:effectLst>
                                <a:outerShdw blurRad="38100" dist="38100" dir="2700000" algn="tl">
                                  <a:srgbClr val="000000"/>
                                </a:outerShdw>
                              </a:effectLst>
                              <a:latin typeface="Tahoma" pitchFamily="34" charset="0"/>
                            </a:defRPr>
                          </a:lvl3pPr>
                          <a:lvl4pPr algn="ctr" rtl="0" eaLnBrk="0" fontAlgn="base" hangingPunct="0">
                            <a:spcBef>
                              <a:spcPct val="0"/>
                            </a:spcBef>
                            <a:spcAft>
                              <a:spcPct val="0"/>
                            </a:spcAft>
                            <a:defRPr sz="4200">
                              <a:solidFill>
                                <a:schemeClr val="tx2"/>
                              </a:solidFill>
                              <a:effectLst>
                                <a:outerShdw blurRad="38100" dist="38100" dir="2700000" algn="tl">
                                  <a:srgbClr val="000000"/>
                                </a:outerShdw>
                              </a:effectLst>
                              <a:latin typeface="Tahoma" pitchFamily="34" charset="0"/>
                            </a:defRPr>
                          </a:lvl4pPr>
                          <a:lvl5pPr algn="ctr" rtl="0" eaLnBrk="0" fontAlgn="base" hangingPunct="0">
                            <a:spcBef>
                              <a:spcPct val="0"/>
                            </a:spcBef>
                            <a:spcAft>
                              <a:spcPct val="0"/>
                            </a:spcAft>
                            <a:defRPr sz="4200">
                              <a:solidFill>
                                <a:schemeClr val="tx2"/>
                              </a:solidFill>
                              <a:effectLst>
                                <a:outerShdw blurRad="38100" dist="38100" dir="2700000" algn="tl">
                                  <a:srgbClr val="000000"/>
                                </a:outerShdw>
                              </a:effectLst>
                              <a:latin typeface="Tahoma" pitchFamily="34" charset="0"/>
                            </a:defRPr>
                          </a:lvl5pPr>
                          <a:lvl6pPr marL="457200" algn="ctr" rtl="0" fontAlgn="base">
                            <a:spcBef>
                              <a:spcPct val="0"/>
                            </a:spcBef>
                            <a:spcAft>
                              <a:spcPct val="0"/>
                            </a:spcAft>
                            <a:defRPr sz="4200">
                              <a:solidFill>
                                <a:schemeClr val="tx2"/>
                              </a:solidFill>
                              <a:effectLst>
                                <a:outerShdw blurRad="38100" dist="38100" dir="2700000" algn="tl">
                                  <a:srgbClr val="000000"/>
                                </a:outerShdw>
                              </a:effectLst>
                              <a:latin typeface="Tahoma" pitchFamily="34" charset="0"/>
                            </a:defRPr>
                          </a:lvl6pPr>
                          <a:lvl7pPr marL="914400" algn="ctr" rtl="0" fontAlgn="base">
                            <a:spcBef>
                              <a:spcPct val="0"/>
                            </a:spcBef>
                            <a:spcAft>
                              <a:spcPct val="0"/>
                            </a:spcAft>
                            <a:defRPr sz="4200">
                              <a:solidFill>
                                <a:schemeClr val="tx2"/>
                              </a:solidFill>
                              <a:effectLst>
                                <a:outerShdw blurRad="38100" dist="38100" dir="2700000" algn="tl">
                                  <a:srgbClr val="000000"/>
                                </a:outerShdw>
                              </a:effectLst>
                              <a:latin typeface="Tahoma" pitchFamily="34" charset="0"/>
                            </a:defRPr>
                          </a:lvl7pPr>
                          <a:lvl8pPr marL="1371600" algn="ctr" rtl="0" fontAlgn="base">
                            <a:spcBef>
                              <a:spcPct val="0"/>
                            </a:spcBef>
                            <a:spcAft>
                              <a:spcPct val="0"/>
                            </a:spcAft>
                            <a:defRPr sz="4200">
                              <a:solidFill>
                                <a:schemeClr val="tx2"/>
                              </a:solidFill>
                              <a:effectLst>
                                <a:outerShdw blurRad="38100" dist="38100" dir="2700000" algn="tl">
                                  <a:srgbClr val="000000"/>
                                </a:outerShdw>
                              </a:effectLst>
                              <a:latin typeface="Tahoma" pitchFamily="34" charset="0"/>
                            </a:defRPr>
                          </a:lvl8pPr>
                          <a:lvl9pPr marL="1828800" algn="ctr" rtl="0" fontAlgn="base">
                            <a:spcBef>
                              <a:spcPct val="0"/>
                            </a:spcBef>
                            <a:spcAft>
                              <a:spcPct val="0"/>
                            </a:spcAft>
                            <a:defRPr sz="4200">
                              <a:solidFill>
                                <a:schemeClr val="tx2"/>
                              </a:solidFill>
                              <a:effectLst>
                                <a:outerShdw blurRad="38100" dist="38100" dir="2700000" algn="tl">
                                  <a:srgbClr val="000000"/>
                                </a:outerShdw>
                              </a:effectLst>
                              <a:latin typeface="Tahoma" pitchFamily="34" charset="0"/>
                            </a:defRPr>
                          </a:lvl9pPr>
                        </a:lstStyle>
                        <a:p>
                          <a:pPr algn="l" eaLnBrk="1" hangingPunct="1">
                            <a:defRPr/>
                          </a:pPr>
                          <a:r>
                            <a:rPr lang="tr-TR" sz="2900" dirty="0" smtClean="0">
                              <a:solidFill>
                                <a:srgbClr val="33CC33"/>
                              </a:solidFill>
                            </a:rPr>
                            <a:t>-</a:t>
                          </a:r>
                          <a:r>
                            <a:rPr lang="tr-TR" sz="3600" dirty="0" smtClean="0">
                              <a:solidFill>
                                <a:srgbClr val="33CC33"/>
                              </a:solidFill>
                            </a:rPr>
                            <a:t>Okulun bu kadar kalabalık olduğunu bilmiyordum,ne kadar çok çocuk var.Üstelik bir çok yaramaz çocuk da var.Dilerim bana zarar vermezler.</a:t>
                          </a:r>
                          <a:br>
                            <a:rPr lang="tr-TR" sz="3600" dirty="0" smtClean="0">
                              <a:solidFill>
                                <a:srgbClr val="33CC33"/>
                              </a:solidFill>
                            </a:rPr>
                          </a:br>
                          <a:r>
                            <a:rPr lang="tr-TR" sz="3600" dirty="0" smtClean="0">
                              <a:solidFill>
                                <a:srgbClr val="33CC33"/>
                              </a:solidFill>
                            </a:rPr>
                            <a:t>-Sınıfımızda da çok çocuk var.Öğretmenim beni sevmeye benimle ilgilenmeye vakti olacak mı?Ya beni </a:t>
                          </a:r>
                          <a:r>
                            <a:rPr lang="tr-TR" sz="3600" dirty="0" err="1" smtClean="0">
                              <a:solidFill>
                                <a:srgbClr val="33CC33"/>
                              </a:solidFill>
                            </a:rPr>
                            <a:t>farketmez</a:t>
                          </a:r>
                          <a:r>
                            <a:rPr lang="tr-TR" sz="3600" dirty="0" smtClean="0">
                              <a:solidFill>
                                <a:srgbClr val="33CC33"/>
                              </a:solidFill>
                            </a:rPr>
                            <a:t> ise?</a:t>
                          </a:r>
                          <a:br>
                            <a:rPr lang="tr-TR" sz="3600" dirty="0" smtClean="0">
                              <a:solidFill>
                                <a:srgbClr val="33CC33"/>
                              </a:solidFill>
                            </a:rPr>
                          </a:br>
                          <a:endParaRPr lang="tr-TR" sz="3600" dirty="0" smtClean="0">
                            <a:solidFill>
                              <a:srgbClr val="33CC33"/>
                            </a:solidFill>
                          </a:endParaRPr>
                        </a:p>
                      </a:txBody>
                      <a:useSpRect/>
                    </a:txSp>
                  </a:sp>
                </lc:lockedCanvas>
              </a:graphicData>
            </a:graphic>
          </wp:inline>
        </w:drawing>
      </w:r>
      <w:r w:rsidRPr="00C6150A">
        <w:lastRenderedPageBreak/>
        <w:drawing>
          <wp:inline distT="0" distB="0" distL="0" distR="0">
            <wp:extent cx="5760720" cy="4497845"/>
            <wp:effectExtent l="0" t="0" r="0" b="0"/>
            <wp:docPr id="17" name="Nesne 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870700" cy="5364163"/>
                      <a:chOff x="685800" y="152400"/>
                      <a:chExt cx="6870700" cy="5364163"/>
                    </a:xfrm>
                  </a:grpSpPr>
                  <a:sp>
                    <a:nvSpPr>
                      <a:cNvPr id="113666" name="Rectangle 2"/>
                      <a:cNvSpPr>
                        <a:spLocks noGrp="1" noChangeArrowheads="1"/>
                      </a:cNvSpPr>
                    </a:nvSpPr>
                    <a:spPr bwMode="auto">
                      <a:xfrm>
                        <a:off x="685800" y="152400"/>
                        <a:ext cx="6870700" cy="5364163"/>
                      </a:xfrm>
                      <a:prstGeom prst="rect">
                        <a:avLst/>
                      </a:prstGeom>
                      <a:noFill/>
                      <a:ln w="9525">
                        <a:noFill/>
                        <a:miter lim="800000"/>
                        <a:headEnd/>
                        <a:tailEnd/>
                      </a:ln>
                      <a:effectLst/>
                    </a:spPr>
                    <a:txSp>
                      <a:txBody>
                        <a:bodyPr vert="horz" wrap="square" lIns="91440" tIns="45720" rIns="91440" bIns="45720" numCol="1" anchor="ctr" anchorCtr="1" compatLnSpc="1">
                          <a:prstTxWarp prst="textNoShape">
                            <a:avLst/>
                          </a:prstTxWarp>
                        </a:bodyPr>
                        <a:lstStyle>
                          <a:lvl1pPr algn="ctr" rtl="0" eaLnBrk="0" fontAlgn="base" hangingPunct="0">
                            <a:spcBef>
                              <a:spcPct val="0"/>
                            </a:spcBef>
                            <a:spcAft>
                              <a:spcPct val="0"/>
                            </a:spcAft>
                            <a:defRPr sz="4200">
                              <a:solidFill>
                                <a:schemeClr val="tx2"/>
                              </a:solidFill>
                              <a:effectLst>
                                <a:outerShdw blurRad="38100" dist="38100" dir="2700000" algn="tl">
                                  <a:srgbClr val="000000"/>
                                </a:outerShdw>
                              </a:effectLst>
                              <a:latin typeface="+mj-lt"/>
                              <a:ea typeface="+mj-ea"/>
                              <a:cs typeface="+mj-cs"/>
                            </a:defRPr>
                          </a:lvl1pPr>
                          <a:lvl2pPr algn="ctr" rtl="0" eaLnBrk="0" fontAlgn="base" hangingPunct="0">
                            <a:spcBef>
                              <a:spcPct val="0"/>
                            </a:spcBef>
                            <a:spcAft>
                              <a:spcPct val="0"/>
                            </a:spcAft>
                            <a:defRPr sz="4200">
                              <a:solidFill>
                                <a:schemeClr val="tx2"/>
                              </a:solidFill>
                              <a:effectLst>
                                <a:outerShdw blurRad="38100" dist="38100" dir="2700000" algn="tl">
                                  <a:srgbClr val="000000"/>
                                </a:outerShdw>
                              </a:effectLst>
                              <a:latin typeface="Tahoma" pitchFamily="34" charset="0"/>
                            </a:defRPr>
                          </a:lvl2pPr>
                          <a:lvl3pPr algn="ctr" rtl="0" eaLnBrk="0" fontAlgn="base" hangingPunct="0">
                            <a:spcBef>
                              <a:spcPct val="0"/>
                            </a:spcBef>
                            <a:spcAft>
                              <a:spcPct val="0"/>
                            </a:spcAft>
                            <a:defRPr sz="4200">
                              <a:solidFill>
                                <a:schemeClr val="tx2"/>
                              </a:solidFill>
                              <a:effectLst>
                                <a:outerShdw blurRad="38100" dist="38100" dir="2700000" algn="tl">
                                  <a:srgbClr val="000000"/>
                                </a:outerShdw>
                              </a:effectLst>
                              <a:latin typeface="Tahoma" pitchFamily="34" charset="0"/>
                            </a:defRPr>
                          </a:lvl3pPr>
                          <a:lvl4pPr algn="ctr" rtl="0" eaLnBrk="0" fontAlgn="base" hangingPunct="0">
                            <a:spcBef>
                              <a:spcPct val="0"/>
                            </a:spcBef>
                            <a:spcAft>
                              <a:spcPct val="0"/>
                            </a:spcAft>
                            <a:defRPr sz="4200">
                              <a:solidFill>
                                <a:schemeClr val="tx2"/>
                              </a:solidFill>
                              <a:effectLst>
                                <a:outerShdw blurRad="38100" dist="38100" dir="2700000" algn="tl">
                                  <a:srgbClr val="000000"/>
                                </a:outerShdw>
                              </a:effectLst>
                              <a:latin typeface="Tahoma" pitchFamily="34" charset="0"/>
                            </a:defRPr>
                          </a:lvl4pPr>
                          <a:lvl5pPr algn="ctr" rtl="0" eaLnBrk="0" fontAlgn="base" hangingPunct="0">
                            <a:spcBef>
                              <a:spcPct val="0"/>
                            </a:spcBef>
                            <a:spcAft>
                              <a:spcPct val="0"/>
                            </a:spcAft>
                            <a:defRPr sz="4200">
                              <a:solidFill>
                                <a:schemeClr val="tx2"/>
                              </a:solidFill>
                              <a:effectLst>
                                <a:outerShdw blurRad="38100" dist="38100" dir="2700000" algn="tl">
                                  <a:srgbClr val="000000"/>
                                </a:outerShdw>
                              </a:effectLst>
                              <a:latin typeface="Tahoma" pitchFamily="34" charset="0"/>
                            </a:defRPr>
                          </a:lvl5pPr>
                          <a:lvl6pPr marL="457200" algn="ctr" rtl="0" fontAlgn="base">
                            <a:spcBef>
                              <a:spcPct val="0"/>
                            </a:spcBef>
                            <a:spcAft>
                              <a:spcPct val="0"/>
                            </a:spcAft>
                            <a:defRPr sz="4200">
                              <a:solidFill>
                                <a:schemeClr val="tx2"/>
                              </a:solidFill>
                              <a:effectLst>
                                <a:outerShdw blurRad="38100" dist="38100" dir="2700000" algn="tl">
                                  <a:srgbClr val="000000"/>
                                </a:outerShdw>
                              </a:effectLst>
                              <a:latin typeface="Tahoma" pitchFamily="34" charset="0"/>
                            </a:defRPr>
                          </a:lvl6pPr>
                          <a:lvl7pPr marL="914400" algn="ctr" rtl="0" fontAlgn="base">
                            <a:spcBef>
                              <a:spcPct val="0"/>
                            </a:spcBef>
                            <a:spcAft>
                              <a:spcPct val="0"/>
                            </a:spcAft>
                            <a:defRPr sz="4200">
                              <a:solidFill>
                                <a:schemeClr val="tx2"/>
                              </a:solidFill>
                              <a:effectLst>
                                <a:outerShdw blurRad="38100" dist="38100" dir="2700000" algn="tl">
                                  <a:srgbClr val="000000"/>
                                </a:outerShdw>
                              </a:effectLst>
                              <a:latin typeface="Tahoma" pitchFamily="34" charset="0"/>
                            </a:defRPr>
                          </a:lvl7pPr>
                          <a:lvl8pPr marL="1371600" algn="ctr" rtl="0" fontAlgn="base">
                            <a:spcBef>
                              <a:spcPct val="0"/>
                            </a:spcBef>
                            <a:spcAft>
                              <a:spcPct val="0"/>
                            </a:spcAft>
                            <a:defRPr sz="4200">
                              <a:solidFill>
                                <a:schemeClr val="tx2"/>
                              </a:solidFill>
                              <a:effectLst>
                                <a:outerShdw blurRad="38100" dist="38100" dir="2700000" algn="tl">
                                  <a:srgbClr val="000000"/>
                                </a:outerShdw>
                              </a:effectLst>
                              <a:latin typeface="Tahoma" pitchFamily="34" charset="0"/>
                            </a:defRPr>
                          </a:lvl8pPr>
                          <a:lvl9pPr marL="1828800" algn="ctr" rtl="0" fontAlgn="base">
                            <a:spcBef>
                              <a:spcPct val="0"/>
                            </a:spcBef>
                            <a:spcAft>
                              <a:spcPct val="0"/>
                            </a:spcAft>
                            <a:defRPr sz="4200">
                              <a:solidFill>
                                <a:schemeClr val="tx2"/>
                              </a:solidFill>
                              <a:effectLst>
                                <a:outerShdw blurRad="38100" dist="38100" dir="2700000" algn="tl">
                                  <a:srgbClr val="000000"/>
                                </a:outerShdw>
                              </a:effectLst>
                              <a:latin typeface="Tahoma" pitchFamily="34" charset="0"/>
                            </a:defRPr>
                          </a:lvl9pPr>
                        </a:lstStyle>
                        <a:p>
                          <a:pPr algn="l" eaLnBrk="1" hangingPunct="1">
                            <a:defRPr/>
                          </a:pPr>
                          <a:r>
                            <a:rPr lang="tr-TR" dirty="0" smtClean="0">
                              <a:solidFill>
                                <a:schemeClr val="folHlink"/>
                              </a:solidFill>
                            </a:rPr>
                            <a:t>OKUL FOBİSİ…….</a:t>
                          </a:r>
                          <a:br>
                            <a:rPr lang="tr-TR" dirty="0" smtClean="0">
                              <a:solidFill>
                                <a:schemeClr val="folHlink"/>
                              </a:solidFill>
                            </a:rPr>
                          </a:br>
                          <a:r>
                            <a:rPr lang="tr-TR" sz="3400" dirty="0" smtClean="0">
                              <a:solidFill>
                                <a:srgbClr val="FF6699"/>
                              </a:solidFill>
                            </a:rPr>
                            <a:t>-Okula gitmeyeceğim,karnım ağrıyor</a:t>
                          </a:r>
                          <a:br>
                            <a:rPr lang="tr-TR" sz="3400" dirty="0" smtClean="0">
                              <a:solidFill>
                                <a:srgbClr val="FF6699"/>
                              </a:solidFill>
                            </a:rPr>
                          </a:br>
                          <a:r>
                            <a:rPr lang="tr-TR" sz="3400" dirty="0" smtClean="0">
                              <a:solidFill>
                                <a:srgbClr val="FF6699"/>
                              </a:solidFill>
                            </a:rPr>
                            <a:t>-Seni çok özlüyorum</a:t>
                          </a:r>
                          <a:br>
                            <a:rPr lang="tr-TR" sz="3400" dirty="0" smtClean="0">
                              <a:solidFill>
                                <a:srgbClr val="FF6699"/>
                              </a:solidFill>
                            </a:rPr>
                          </a:br>
                          <a:r>
                            <a:rPr lang="tr-TR" sz="3400" dirty="0" smtClean="0">
                              <a:solidFill>
                                <a:srgbClr val="FF6699"/>
                              </a:solidFill>
                            </a:rPr>
                            <a:t>-Arkadaşım yok,kimse benimle oturmak,oynamak istemiyor.</a:t>
                          </a:r>
                          <a:br>
                            <a:rPr lang="tr-TR" sz="3400" dirty="0" smtClean="0">
                              <a:solidFill>
                                <a:srgbClr val="FF6699"/>
                              </a:solidFill>
                            </a:rPr>
                          </a:br>
                          <a:r>
                            <a:rPr lang="tr-TR" sz="3400" dirty="0" smtClean="0">
                              <a:solidFill>
                                <a:srgbClr val="FF6699"/>
                              </a:solidFill>
                            </a:rPr>
                            <a:t>-Öğretmenim beni sevmiyor</a:t>
                          </a:r>
                        </a:p>
                      </a:txBody>
                      <a:useSpRect/>
                    </a:txSp>
                  </a:sp>
                </lc:lockedCanvas>
              </a:graphicData>
            </a:graphic>
          </wp:inline>
        </w:drawing>
      </w:r>
      <w:r w:rsidRPr="00C6150A">
        <w:drawing>
          <wp:inline distT="0" distB="0" distL="0" distR="0">
            <wp:extent cx="5760720" cy="4647895"/>
            <wp:effectExtent l="0" t="0" r="0" b="0"/>
            <wp:docPr id="18" name="Nesne 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870700" cy="5543550"/>
                      <a:chOff x="785813" y="0"/>
                      <a:chExt cx="6870700" cy="5543550"/>
                    </a:xfrm>
                  </a:grpSpPr>
                  <a:sp>
                    <a:nvSpPr>
                      <a:cNvPr id="115714" name="Rectangle 2"/>
                      <a:cNvSpPr>
                        <a:spLocks noGrp="1" noChangeArrowheads="1"/>
                      </a:cNvSpPr>
                    </a:nvSpPr>
                    <a:spPr bwMode="auto">
                      <a:xfrm>
                        <a:off x="785813" y="0"/>
                        <a:ext cx="6870700" cy="5543550"/>
                      </a:xfrm>
                      <a:prstGeom prst="rect">
                        <a:avLst/>
                      </a:prstGeom>
                      <a:noFill/>
                      <a:ln w="9525">
                        <a:noFill/>
                        <a:miter lim="800000"/>
                        <a:headEnd/>
                        <a:tailEnd/>
                      </a:ln>
                      <a:effectLst/>
                    </a:spPr>
                    <a:txSp>
                      <a:txBody>
                        <a:bodyPr vert="horz" wrap="square" lIns="91440" tIns="45720" rIns="91440" bIns="45720" numCol="1" anchor="ctr" anchorCtr="1" compatLnSpc="1">
                          <a:prstTxWarp prst="textNoShape">
                            <a:avLst/>
                          </a:prstTxWarp>
                        </a:bodyPr>
                        <a:lstStyle>
                          <a:lvl1pPr algn="ctr" rtl="0" eaLnBrk="0" fontAlgn="base" hangingPunct="0">
                            <a:spcBef>
                              <a:spcPct val="0"/>
                            </a:spcBef>
                            <a:spcAft>
                              <a:spcPct val="0"/>
                            </a:spcAft>
                            <a:defRPr sz="4200">
                              <a:solidFill>
                                <a:schemeClr val="tx2"/>
                              </a:solidFill>
                              <a:effectLst>
                                <a:outerShdw blurRad="38100" dist="38100" dir="2700000" algn="tl">
                                  <a:srgbClr val="000000"/>
                                </a:outerShdw>
                              </a:effectLst>
                              <a:latin typeface="+mj-lt"/>
                              <a:ea typeface="+mj-ea"/>
                              <a:cs typeface="+mj-cs"/>
                            </a:defRPr>
                          </a:lvl1pPr>
                          <a:lvl2pPr algn="ctr" rtl="0" eaLnBrk="0" fontAlgn="base" hangingPunct="0">
                            <a:spcBef>
                              <a:spcPct val="0"/>
                            </a:spcBef>
                            <a:spcAft>
                              <a:spcPct val="0"/>
                            </a:spcAft>
                            <a:defRPr sz="4200">
                              <a:solidFill>
                                <a:schemeClr val="tx2"/>
                              </a:solidFill>
                              <a:effectLst>
                                <a:outerShdw blurRad="38100" dist="38100" dir="2700000" algn="tl">
                                  <a:srgbClr val="000000"/>
                                </a:outerShdw>
                              </a:effectLst>
                              <a:latin typeface="Tahoma" pitchFamily="34" charset="0"/>
                            </a:defRPr>
                          </a:lvl2pPr>
                          <a:lvl3pPr algn="ctr" rtl="0" eaLnBrk="0" fontAlgn="base" hangingPunct="0">
                            <a:spcBef>
                              <a:spcPct val="0"/>
                            </a:spcBef>
                            <a:spcAft>
                              <a:spcPct val="0"/>
                            </a:spcAft>
                            <a:defRPr sz="4200">
                              <a:solidFill>
                                <a:schemeClr val="tx2"/>
                              </a:solidFill>
                              <a:effectLst>
                                <a:outerShdw blurRad="38100" dist="38100" dir="2700000" algn="tl">
                                  <a:srgbClr val="000000"/>
                                </a:outerShdw>
                              </a:effectLst>
                              <a:latin typeface="Tahoma" pitchFamily="34" charset="0"/>
                            </a:defRPr>
                          </a:lvl3pPr>
                          <a:lvl4pPr algn="ctr" rtl="0" eaLnBrk="0" fontAlgn="base" hangingPunct="0">
                            <a:spcBef>
                              <a:spcPct val="0"/>
                            </a:spcBef>
                            <a:spcAft>
                              <a:spcPct val="0"/>
                            </a:spcAft>
                            <a:defRPr sz="4200">
                              <a:solidFill>
                                <a:schemeClr val="tx2"/>
                              </a:solidFill>
                              <a:effectLst>
                                <a:outerShdw blurRad="38100" dist="38100" dir="2700000" algn="tl">
                                  <a:srgbClr val="000000"/>
                                </a:outerShdw>
                              </a:effectLst>
                              <a:latin typeface="Tahoma" pitchFamily="34" charset="0"/>
                            </a:defRPr>
                          </a:lvl4pPr>
                          <a:lvl5pPr algn="ctr" rtl="0" eaLnBrk="0" fontAlgn="base" hangingPunct="0">
                            <a:spcBef>
                              <a:spcPct val="0"/>
                            </a:spcBef>
                            <a:spcAft>
                              <a:spcPct val="0"/>
                            </a:spcAft>
                            <a:defRPr sz="4200">
                              <a:solidFill>
                                <a:schemeClr val="tx2"/>
                              </a:solidFill>
                              <a:effectLst>
                                <a:outerShdw blurRad="38100" dist="38100" dir="2700000" algn="tl">
                                  <a:srgbClr val="000000"/>
                                </a:outerShdw>
                              </a:effectLst>
                              <a:latin typeface="Tahoma" pitchFamily="34" charset="0"/>
                            </a:defRPr>
                          </a:lvl5pPr>
                          <a:lvl6pPr marL="457200" algn="ctr" rtl="0" fontAlgn="base">
                            <a:spcBef>
                              <a:spcPct val="0"/>
                            </a:spcBef>
                            <a:spcAft>
                              <a:spcPct val="0"/>
                            </a:spcAft>
                            <a:defRPr sz="4200">
                              <a:solidFill>
                                <a:schemeClr val="tx2"/>
                              </a:solidFill>
                              <a:effectLst>
                                <a:outerShdw blurRad="38100" dist="38100" dir="2700000" algn="tl">
                                  <a:srgbClr val="000000"/>
                                </a:outerShdw>
                              </a:effectLst>
                              <a:latin typeface="Tahoma" pitchFamily="34" charset="0"/>
                            </a:defRPr>
                          </a:lvl6pPr>
                          <a:lvl7pPr marL="914400" algn="ctr" rtl="0" fontAlgn="base">
                            <a:spcBef>
                              <a:spcPct val="0"/>
                            </a:spcBef>
                            <a:spcAft>
                              <a:spcPct val="0"/>
                            </a:spcAft>
                            <a:defRPr sz="4200">
                              <a:solidFill>
                                <a:schemeClr val="tx2"/>
                              </a:solidFill>
                              <a:effectLst>
                                <a:outerShdw blurRad="38100" dist="38100" dir="2700000" algn="tl">
                                  <a:srgbClr val="000000"/>
                                </a:outerShdw>
                              </a:effectLst>
                              <a:latin typeface="Tahoma" pitchFamily="34" charset="0"/>
                            </a:defRPr>
                          </a:lvl7pPr>
                          <a:lvl8pPr marL="1371600" algn="ctr" rtl="0" fontAlgn="base">
                            <a:spcBef>
                              <a:spcPct val="0"/>
                            </a:spcBef>
                            <a:spcAft>
                              <a:spcPct val="0"/>
                            </a:spcAft>
                            <a:defRPr sz="4200">
                              <a:solidFill>
                                <a:schemeClr val="tx2"/>
                              </a:solidFill>
                              <a:effectLst>
                                <a:outerShdw blurRad="38100" dist="38100" dir="2700000" algn="tl">
                                  <a:srgbClr val="000000"/>
                                </a:outerShdw>
                              </a:effectLst>
                              <a:latin typeface="Tahoma" pitchFamily="34" charset="0"/>
                            </a:defRPr>
                          </a:lvl8pPr>
                          <a:lvl9pPr marL="1828800" algn="ctr" rtl="0" fontAlgn="base">
                            <a:spcBef>
                              <a:spcPct val="0"/>
                            </a:spcBef>
                            <a:spcAft>
                              <a:spcPct val="0"/>
                            </a:spcAft>
                            <a:defRPr sz="4200">
                              <a:solidFill>
                                <a:schemeClr val="tx2"/>
                              </a:solidFill>
                              <a:effectLst>
                                <a:outerShdw blurRad="38100" dist="38100" dir="2700000" algn="tl">
                                  <a:srgbClr val="000000"/>
                                </a:outerShdw>
                              </a:effectLst>
                              <a:latin typeface="Tahoma" pitchFamily="34" charset="0"/>
                            </a:defRPr>
                          </a:lvl9pPr>
                        </a:lstStyle>
                        <a:p>
                          <a:pPr eaLnBrk="1" hangingPunct="1">
                            <a:defRPr/>
                          </a:pPr>
                          <a:r>
                            <a:rPr lang="tr-TR" sz="3800" dirty="0" smtClean="0">
                              <a:solidFill>
                                <a:schemeClr val="folHlink"/>
                              </a:solidFill>
                              <a:latin typeface="Monotype Corsiva" pitchFamily="66" charset="0"/>
                            </a:rPr>
                            <a:t/>
                          </a:r>
                          <a:br>
                            <a:rPr lang="tr-TR" sz="3800" dirty="0" smtClean="0">
                              <a:solidFill>
                                <a:schemeClr val="folHlink"/>
                              </a:solidFill>
                              <a:latin typeface="Monotype Corsiva" pitchFamily="66" charset="0"/>
                            </a:rPr>
                          </a:br>
                          <a:r>
                            <a:rPr lang="tr-TR" sz="4400" i="1" dirty="0" smtClean="0">
                              <a:solidFill>
                                <a:schemeClr val="folHlink"/>
                              </a:solidFill>
                              <a:latin typeface="Monotype Corsiva" pitchFamily="66" charset="0"/>
                            </a:rPr>
                            <a:t>“Bu dönemde çocuğunuza her zamankinden daha yakın olun,fakat kademeli bir şekilde onun yanından ayrılacağınız ve mutlaka döneceğiniz konusunda güvence verin.Ona,kendisine ve size güvenmesi için cesaret verin”</a:t>
                          </a:r>
                        </a:p>
                      </a:txBody>
                      <a:useSpRect/>
                    </a:txSp>
                  </a:sp>
                </lc:lockedCanvas>
              </a:graphicData>
            </a:graphic>
          </wp:inline>
        </w:drawing>
      </w:r>
      <w:r w:rsidRPr="00C6150A">
        <w:lastRenderedPageBreak/>
        <w:drawing>
          <wp:inline distT="0" distB="0" distL="0" distR="0">
            <wp:extent cx="5770179" cy="2711668"/>
            <wp:effectExtent l="0" t="0" r="0" b="0"/>
            <wp:docPr id="19" name="Nesne 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870700" cy="5292725"/>
                      <a:chOff x="1301750" y="584200"/>
                      <a:chExt cx="6870700" cy="5292725"/>
                    </a:xfrm>
                  </a:grpSpPr>
                  <a:sp>
                    <a:nvSpPr>
                      <a:cNvPr id="94210" name="Rectangle 2"/>
                      <a:cNvSpPr>
                        <a:spLocks noGrp="1" noChangeArrowheads="1"/>
                      </a:cNvSpPr>
                    </a:nvSpPr>
                    <a:spPr bwMode="auto">
                      <a:xfrm>
                        <a:off x="1301750" y="584200"/>
                        <a:ext cx="6870700" cy="5292725"/>
                      </a:xfrm>
                      <a:prstGeom prst="rect">
                        <a:avLst/>
                      </a:prstGeom>
                      <a:noFill/>
                      <a:ln w="9525">
                        <a:noFill/>
                        <a:miter lim="800000"/>
                        <a:headEnd/>
                        <a:tailEnd/>
                      </a:ln>
                      <a:effectLst/>
                    </a:spPr>
                    <a:txSp>
                      <a:txBody>
                        <a:bodyPr vert="horz" wrap="square" lIns="91440" tIns="45720" rIns="91440" bIns="45720" numCol="1" anchor="ctr" anchorCtr="1" compatLnSpc="1">
                          <a:prstTxWarp prst="textNoShape">
                            <a:avLst/>
                          </a:prstTxWarp>
                        </a:bodyPr>
                        <a:lstStyle>
                          <a:lvl1pPr algn="ctr" rtl="0" eaLnBrk="0" fontAlgn="base" hangingPunct="0">
                            <a:spcBef>
                              <a:spcPct val="0"/>
                            </a:spcBef>
                            <a:spcAft>
                              <a:spcPct val="0"/>
                            </a:spcAft>
                            <a:defRPr sz="4200">
                              <a:solidFill>
                                <a:schemeClr val="tx2"/>
                              </a:solidFill>
                              <a:effectLst>
                                <a:outerShdw blurRad="38100" dist="38100" dir="2700000" algn="tl">
                                  <a:srgbClr val="000000"/>
                                </a:outerShdw>
                              </a:effectLst>
                              <a:latin typeface="+mj-lt"/>
                              <a:ea typeface="+mj-ea"/>
                              <a:cs typeface="+mj-cs"/>
                            </a:defRPr>
                          </a:lvl1pPr>
                          <a:lvl2pPr algn="ctr" rtl="0" eaLnBrk="0" fontAlgn="base" hangingPunct="0">
                            <a:spcBef>
                              <a:spcPct val="0"/>
                            </a:spcBef>
                            <a:spcAft>
                              <a:spcPct val="0"/>
                            </a:spcAft>
                            <a:defRPr sz="4200">
                              <a:solidFill>
                                <a:schemeClr val="tx2"/>
                              </a:solidFill>
                              <a:effectLst>
                                <a:outerShdw blurRad="38100" dist="38100" dir="2700000" algn="tl">
                                  <a:srgbClr val="000000"/>
                                </a:outerShdw>
                              </a:effectLst>
                              <a:latin typeface="Tahoma" pitchFamily="34" charset="0"/>
                            </a:defRPr>
                          </a:lvl2pPr>
                          <a:lvl3pPr algn="ctr" rtl="0" eaLnBrk="0" fontAlgn="base" hangingPunct="0">
                            <a:spcBef>
                              <a:spcPct val="0"/>
                            </a:spcBef>
                            <a:spcAft>
                              <a:spcPct val="0"/>
                            </a:spcAft>
                            <a:defRPr sz="4200">
                              <a:solidFill>
                                <a:schemeClr val="tx2"/>
                              </a:solidFill>
                              <a:effectLst>
                                <a:outerShdw blurRad="38100" dist="38100" dir="2700000" algn="tl">
                                  <a:srgbClr val="000000"/>
                                </a:outerShdw>
                              </a:effectLst>
                              <a:latin typeface="Tahoma" pitchFamily="34" charset="0"/>
                            </a:defRPr>
                          </a:lvl3pPr>
                          <a:lvl4pPr algn="ctr" rtl="0" eaLnBrk="0" fontAlgn="base" hangingPunct="0">
                            <a:spcBef>
                              <a:spcPct val="0"/>
                            </a:spcBef>
                            <a:spcAft>
                              <a:spcPct val="0"/>
                            </a:spcAft>
                            <a:defRPr sz="4200">
                              <a:solidFill>
                                <a:schemeClr val="tx2"/>
                              </a:solidFill>
                              <a:effectLst>
                                <a:outerShdw blurRad="38100" dist="38100" dir="2700000" algn="tl">
                                  <a:srgbClr val="000000"/>
                                </a:outerShdw>
                              </a:effectLst>
                              <a:latin typeface="Tahoma" pitchFamily="34" charset="0"/>
                            </a:defRPr>
                          </a:lvl4pPr>
                          <a:lvl5pPr algn="ctr" rtl="0" eaLnBrk="0" fontAlgn="base" hangingPunct="0">
                            <a:spcBef>
                              <a:spcPct val="0"/>
                            </a:spcBef>
                            <a:spcAft>
                              <a:spcPct val="0"/>
                            </a:spcAft>
                            <a:defRPr sz="4200">
                              <a:solidFill>
                                <a:schemeClr val="tx2"/>
                              </a:solidFill>
                              <a:effectLst>
                                <a:outerShdw blurRad="38100" dist="38100" dir="2700000" algn="tl">
                                  <a:srgbClr val="000000"/>
                                </a:outerShdw>
                              </a:effectLst>
                              <a:latin typeface="Tahoma" pitchFamily="34" charset="0"/>
                            </a:defRPr>
                          </a:lvl5pPr>
                          <a:lvl6pPr marL="457200" algn="ctr" rtl="0" fontAlgn="base">
                            <a:spcBef>
                              <a:spcPct val="0"/>
                            </a:spcBef>
                            <a:spcAft>
                              <a:spcPct val="0"/>
                            </a:spcAft>
                            <a:defRPr sz="4200">
                              <a:solidFill>
                                <a:schemeClr val="tx2"/>
                              </a:solidFill>
                              <a:effectLst>
                                <a:outerShdw blurRad="38100" dist="38100" dir="2700000" algn="tl">
                                  <a:srgbClr val="000000"/>
                                </a:outerShdw>
                              </a:effectLst>
                              <a:latin typeface="Tahoma" pitchFamily="34" charset="0"/>
                            </a:defRPr>
                          </a:lvl6pPr>
                          <a:lvl7pPr marL="914400" algn="ctr" rtl="0" fontAlgn="base">
                            <a:spcBef>
                              <a:spcPct val="0"/>
                            </a:spcBef>
                            <a:spcAft>
                              <a:spcPct val="0"/>
                            </a:spcAft>
                            <a:defRPr sz="4200">
                              <a:solidFill>
                                <a:schemeClr val="tx2"/>
                              </a:solidFill>
                              <a:effectLst>
                                <a:outerShdw blurRad="38100" dist="38100" dir="2700000" algn="tl">
                                  <a:srgbClr val="000000"/>
                                </a:outerShdw>
                              </a:effectLst>
                              <a:latin typeface="Tahoma" pitchFamily="34" charset="0"/>
                            </a:defRPr>
                          </a:lvl7pPr>
                          <a:lvl8pPr marL="1371600" algn="ctr" rtl="0" fontAlgn="base">
                            <a:spcBef>
                              <a:spcPct val="0"/>
                            </a:spcBef>
                            <a:spcAft>
                              <a:spcPct val="0"/>
                            </a:spcAft>
                            <a:defRPr sz="4200">
                              <a:solidFill>
                                <a:schemeClr val="tx2"/>
                              </a:solidFill>
                              <a:effectLst>
                                <a:outerShdw blurRad="38100" dist="38100" dir="2700000" algn="tl">
                                  <a:srgbClr val="000000"/>
                                </a:outerShdw>
                              </a:effectLst>
                              <a:latin typeface="Tahoma" pitchFamily="34" charset="0"/>
                            </a:defRPr>
                          </a:lvl8pPr>
                          <a:lvl9pPr marL="1828800" algn="ctr" rtl="0" fontAlgn="base">
                            <a:spcBef>
                              <a:spcPct val="0"/>
                            </a:spcBef>
                            <a:spcAft>
                              <a:spcPct val="0"/>
                            </a:spcAft>
                            <a:defRPr sz="4200">
                              <a:solidFill>
                                <a:schemeClr val="tx2"/>
                              </a:solidFill>
                              <a:effectLst>
                                <a:outerShdw blurRad="38100" dist="38100" dir="2700000" algn="tl">
                                  <a:srgbClr val="000000"/>
                                </a:outerShdw>
                              </a:effectLst>
                              <a:latin typeface="Tahoma" pitchFamily="34" charset="0"/>
                            </a:defRPr>
                          </a:lvl9pPr>
                        </a:lstStyle>
                        <a:p>
                          <a:pPr eaLnBrk="1" hangingPunct="1">
                            <a:defRPr/>
                          </a:pPr>
                          <a:r>
                            <a:rPr lang="tr-TR" sz="6300" dirty="0" smtClean="0"/>
                            <a:t>GÜNLÜK EĞİTİM AKIŞIMIZ</a:t>
                          </a:r>
                        </a:p>
                      </a:txBody>
                      <a:useSpRect/>
                    </a:txSp>
                  </a:sp>
                </lc:lockedCanvas>
              </a:graphicData>
            </a:graphic>
          </wp:inline>
        </w:drawing>
      </w:r>
      <w:r w:rsidRPr="00C6150A">
        <w:drawing>
          <wp:inline distT="0" distB="0" distL="0" distR="0">
            <wp:extent cx="6255626" cy="5580994"/>
            <wp:effectExtent l="19050" t="0" r="0" b="0"/>
            <wp:docPr id="20" name="Resim 20"/>
            <wp:cNvGraphicFramePr/>
            <a:graphic xmlns:a="http://schemas.openxmlformats.org/drawingml/2006/main">
              <a:graphicData uri="http://schemas.openxmlformats.org/drawingml/2006/picture">
                <pic:pic xmlns:pic="http://schemas.openxmlformats.org/drawingml/2006/picture">
                  <pic:nvPicPr>
                    <pic:cNvPr id="53250" name="Picture 2"/>
                    <pic:cNvPicPr>
                      <a:picLocks noChangeAspect="1" noChangeArrowheads="1"/>
                    </pic:cNvPicPr>
                  </pic:nvPicPr>
                  <pic:blipFill>
                    <a:blip r:embed="rId4"/>
                    <a:srcRect/>
                    <a:stretch>
                      <a:fillRect/>
                    </a:stretch>
                  </pic:blipFill>
                  <pic:spPr bwMode="auto">
                    <a:xfrm>
                      <a:off x="0" y="0"/>
                      <a:ext cx="6266059" cy="5590302"/>
                    </a:xfrm>
                    <a:prstGeom prst="rect">
                      <a:avLst/>
                    </a:prstGeom>
                    <a:noFill/>
                    <a:ln w="9525">
                      <a:noFill/>
                      <a:miter lim="800000"/>
                      <a:headEnd/>
                      <a:tailEnd/>
                    </a:ln>
                  </pic:spPr>
                </pic:pic>
              </a:graphicData>
            </a:graphic>
          </wp:inline>
        </w:drawing>
      </w:r>
      <w:r w:rsidRPr="00C6150A">
        <w:lastRenderedPageBreak/>
        <w:drawing>
          <wp:inline distT="0" distB="0" distL="0" distR="0">
            <wp:extent cx="5760720" cy="4437824"/>
            <wp:effectExtent l="0" t="0" r="0" b="0"/>
            <wp:docPr id="21" name="Nesne 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870700" cy="5292725"/>
                      <a:chOff x="1301750" y="584200"/>
                      <a:chExt cx="6870700" cy="5292725"/>
                    </a:xfrm>
                  </a:grpSpPr>
                  <a:sp>
                    <a:nvSpPr>
                      <a:cNvPr id="95234" name="Rectangle 2"/>
                      <a:cNvSpPr>
                        <a:spLocks noGrp="1" noChangeArrowheads="1"/>
                      </a:cNvSpPr>
                    </a:nvSpPr>
                    <a:spPr bwMode="auto">
                      <a:xfrm>
                        <a:off x="1301750" y="584200"/>
                        <a:ext cx="6870700" cy="5292725"/>
                      </a:xfrm>
                      <a:prstGeom prst="rect">
                        <a:avLst/>
                      </a:prstGeom>
                      <a:noFill/>
                      <a:ln w="9525">
                        <a:noFill/>
                        <a:miter lim="800000"/>
                        <a:headEnd/>
                        <a:tailEnd/>
                      </a:ln>
                      <a:effectLst/>
                    </a:spPr>
                    <a:txSp>
                      <a:txBody>
                        <a:bodyPr vert="horz" wrap="square" lIns="91440" tIns="45720" rIns="91440" bIns="45720" numCol="1" anchor="ctr" anchorCtr="1" compatLnSpc="1">
                          <a:prstTxWarp prst="textNoShape">
                            <a:avLst/>
                          </a:prstTxWarp>
                        </a:bodyPr>
                        <a:lstStyle>
                          <a:lvl1pPr algn="ctr" rtl="0" eaLnBrk="0" fontAlgn="base" hangingPunct="0">
                            <a:spcBef>
                              <a:spcPct val="0"/>
                            </a:spcBef>
                            <a:spcAft>
                              <a:spcPct val="0"/>
                            </a:spcAft>
                            <a:defRPr sz="4200">
                              <a:solidFill>
                                <a:schemeClr val="tx2"/>
                              </a:solidFill>
                              <a:effectLst>
                                <a:outerShdw blurRad="38100" dist="38100" dir="2700000" algn="tl">
                                  <a:srgbClr val="000000"/>
                                </a:outerShdw>
                              </a:effectLst>
                              <a:latin typeface="+mj-lt"/>
                              <a:ea typeface="+mj-ea"/>
                              <a:cs typeface="+mj-cs"/>
                            </a:defRPr>
                          </a:lvl1pPr>
                          <a:lvl2pPr algn="ctr" rtl="0" eaLnBrk="0" fontAlgn="base" hangingPunct="0">
                            <a:spcBef>
                              <a:spcPct val="0"/>
                            </a:spcBef>
                            <a:spcAft>
                              <a:spcPct val="0"/>
                            </a:spcAft>
                            <a:defRPr sz="4200">
                              <a:solidFill>
                                <a:schemeClr val="tx2"/>
                              </a:solidFill>
                              <a:effectLst>
                                <a:outerShdw blurRad="38100" dist="38100" dir="2700000" algn="tl">
                                  <a:srgbClr val="000000"/>
                                </a:outerShdw>
                              </a:effectLst>
                              <a:latin typeface="Tahoma" pitchFamily="34" charset="0"/>
                            </a:defRPr>
                          </a:lvl2pPr>
                          <a:lvl3pPr algn="ctr" rtl="0" eaLnBrk="0" fontAlgn="base" hangingPunct="0">
                            <a:spcBef>
                              <a:spcPct val="0"/>
                            </a:spcBef>
                            <a:spcAft>
                              <a:spcPct val="0"/>
                            </a:spcAft>
                            <a:defRPr sz="4200">
                              <a:solidFill>
                                <a:schemeClr val="tx2"/>
                              </a:solidFill>
                              <a:effectLst>
                                <a:outerShdw blurRad="38100" dist="38100" dir="2700000" algn="tl">
                                  <a:srgbClr val="000000"/>
                                </a:outerShdw>
                              </a:effectLst>
                              <a:latin typeface="Tahoma" pitchFamily="34" charset="0"/>
                            </a:defRPr>
                          </a:lvl3pPr>
                          <a:lvl4pPr algn="ctr" rtl="0" eaLnBrk="0" fontAlgn="base" hangingPunct="0">
                            <a:spcBef>
                              <a:spcPct val="0"/>
                            </a:spcBef>
                            <a:spcAft>
                              <a:spcPct val="0"/>
                            </a:spcAft>
                            <a:defRPr sz="4200">
                              <a:solidFill>
                                <a:schemeClr val="tx2"/>
                              </a:solidFill>
                              <a:effectLst>
                                <a:outerShdw blurRad="38100" dist="38100" dir="2700000" algn="tl">
                                  <a:srgbClr val="000000"/>
                                </a:outerShdw>
                              </a:effectLst>
                              <a:latin typeface="Tahoma" pitchFamily="34" charset="0"/>
                            </a:defRPr>
                          </a:lvl4pPr>
                          <a:lvl5pPr algn="ctr" rtl="0" eaLnBrk="0" fontAlgn="base" hangingPunct="0">
                            <a:spcBef>
                              <a:spcPct val="0"/>
                            </a:spcBef>
                            <a:spcAft>
                              <a:spcPct val="0"/>
                            </a:spcAft>
                            <a:defRPr sz="4200">
                              <a:solidFill>
                                <a:schemeClr val="tx2"/>
                              </a:solidFill>
                              <a:effectLst>
                                <a:outerShdw blurRad="38100" dist="38100" dir="2700000" algn="tl">
                                  <a:srgbClr val="000000"/>
                                </a:outerShdw>
                              </a:effectLst>
                              <a:latin typeface="Tahoma" pitchFamily="34" charset="0"/>
                            </a:defRPr>
                          </a:lvl5pPr>
                          <a:lvl6pPr marL="457200" algn="ctr" rtl="0" fontAlgn="base">
                            <a:spcBef>
                              <a:spcPct val="0"/>
                            </a:spcBef>
                            <a:spcAft>
                              <a:spcPct val="0"/>
                            </a:spcAft>
                            <a:defRPr sz="4200">
                              <a:solidFill>
                                <a:schemeClr val="tx2"/>
                              </a:solidFill>
                              <a:effectLst>
                                <a:outerShdw blurRad="38100" dist="38100" dir="2700000" algn="tl">
                                  <a:srgbClr val="000000"/>
                                </a:outerShdw>
                              </a:effectLst>
                              <a:latin typeface="Tahoma" pitchFamily="34" charset="0"/>
                            </a:defRPr>
                          </a:lvl6pPr>
                          <a:lvl7pPr marL="914400" algn="ctr" rtl="0" fontAlgn="base">
                            <a:spcBef>
                              <a:spcPct val="0"/>
                            </a:spcBef>
                            <a:spcAft>
                              <a:spcPct val="0"/>
                            </a:spcAft>
                            <a:defRPr sz="4200">
                              <a:solidFill>
                                <a:schemeClr val="tx2"/>
                              </a:solidFill>
                              <a:effectLst>
                                <a:outerShdw blurRad="38100" dist="38100" dir="2700000" algn="tl">
                                  <a:srgbClr val="000000"/>
                                </a:outerShdw>
                              </a:effectLst>
                              <a:latin typeface="Tahoma" pitchFamily="34" charset="0"/>
                            </a:defRPr>
                          </a:lvl7pPr>
                          <a:lvl8pPr marL="1371600" algn="ctr" rtl="0" fontAlgn="base">
                            <a:spcBef>
                              <a:spcPct val="0"/>
                            </a:spcBef>
                            <a:spcAft>
                              <a:spcPct val="0"/>
                            </a:spcAft>
                            <a:defRPr sz="4200">
                              <a:solidFill>
                                <a:schemeClr val="tx2"/>
                              </a:solidFill>
                              <a:effectLst>
                                <a:outerShdw blurRad="38100" dist="38100" dir="2700000" algn="tl">
                                  <a:srgbClr val="000000"/>
                                </a:outerShdw>
                              </a:effectLst>
                              <a:latin typeface="Tahoma" pitchFamily="34" charset="0"/>
                            </a:defRPr>
                          </a:lvl8pPr>
                          <a:lvl9pPr marL="1828800" algn="ctr" rtl="0" fontAlgn="base">
                            <a:spcBef>
                              <a:spcPct val="0"/>
                            </a:spcBef>
                            <a:spcAft>
                              <a:spcPct val="0"/>
                            </a:spcAft>
                            <a:defRPr sz="4200">
                              <a:solidFill>
                                <a:schemeClr val="tx2"/>
                              </a:solidFill>
                              <a:effectLst>
                                <a:outerShdw blurRad="38100" dist="38100" dir="2700000" algn="tl">
                                  <a:srgbClr val="000000"/>
                                </a:outerShdw>
                              </a:effectLst>
                              <a:latin typeface="Tahoma" pitchFamily="34" charset="0"/>
                            </a:defRPr>
                          </a:lvl9pPr>
                        </a:lstStyle>
                        <a:p>
                          <a:pPr algn="l" eaLnBrk="1" hangingPunct="1">
                            <a:buFont typeface="Wingdings" pitchFamily="2" charset="2"/>
                            <a:buNone/>
                            <a:defRPr/>
                          </a:pPr>
                          <a:r>
                            <a:rPr lang="tr-TR" sz="3200" dirty="0" smtClean="0">
                              <a:solidFill>
                                <a:schemeClr val="folHlink"/>
                              </a:solidFill>
                            </a:rPr>
                            <a:t>-</a:t>
                          </a:r>
                          <a:r>
                            <a:rPr lang="tr-TR" sz="3200" b="1" dirty="0" smtClean="0"/>
                            <a:t>Güne Başlama Zamanı </a:t>
                          </a:r>
                          <a:r>
                            <a:rPr lang="tr-TR" sz="3200" dirty="0" smtClean="0"/>
                            <a:t/>
                          </a:r>
                          <a:br>
                            <a:rPr lang="tr-TR" sz="3200" dirty="0" smtClean="0"/>
                          </a:br>
                          <a:r>
                            <a:rPr lang="tr-TR" sz="3200" dirty="0" smtClean="0"/>
                            <a:t>Günün bu ilk etkinliği, çocukların gün içerisinde yapılacak etkinliklere uyumunu sağlamak amacı ile sohbet edildiği, o gün yapılacak olan etkinlikler, </a:t>
                          </a:r>
                          <a:r>
                            <a:rPr lang="tr-TR" sz="3200" dirty="0" smtClean="0">
                              <a:hlinkClick r:id="rId5"/>
                            </a:rPr>
                            <a:t>öğrenme merkezleri</a:t>
                          </a:r>
                          <a:r>
                            <a:rPr lang="tr-TR" sz="3200" dirty="0" smtClean="0"/>
                            <a:t> hakkında bilgi verildiği ve çocukların hangi öğrenme merkezlerinde oynayacaklarına karar verdikleri zaman aralığıdır. Bu sürecin sonunda çocuklar öğrenme merkezlerinde oyuna başlarlar. </a:t>
                          </a:r>
                          <a:endParaRPr lang="tr-TR" sz="3200" dirty="0" smtClean="0">
                            <a:solidFill>
                              <a:schemeClr val="folHlink"/>
                            </a:solidFill>
                          </a:endParaRPr>
                        </a:p>
                      </a:txBody>
                      <a:useSpRect/>
                    </a:txSp>
                  </a:sp>
                </lc:lockedCanvas>
              </a:graphicData>
            </a:graphic>
          </wp:inline>
        </w:drawing>
      </w:r>
      <w:r w:rsidRPr="00C6150A">
        <w:drawing>
          <wp:inline distT="0" distB="0" distL="0" distR="0">
            <wp:extent cx="4086225" cy="785812"/>
            <wp:effectExtent l="0" t="0" r="0" b="0"/>
            <wp:docPr id="22" name="Nesne 2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086225" cy="785812"/>
                      <a:chOff x="2428875" y="500063"/>
                      <a:chExt cx="4086225" cy="785812"/>
                    </a:xfrm>
                  </a:grpSpPr>
                  <a:sp>
                    <a:nvSpPr>
                      <a:cNvPr id="144387" name="Rectangle 3"/>
                      <a:cNvSpPr>
                        <a:spLocks noGrp="1" noChangeArrowheads="1"/>
                      </a:cNvSpPr>
                    </a:nvSpPr>
                    <a:spPr bwMode="auto">
                      <a:xfrm>
                        <a:off x="2428875" y="500063"/>
                        <a:ext cx="4086225" cy="785812"/>
                      </a:xfrm>
                      <a:prstGeom prst="rect">
                        <a:avLst/>
                      </a:prstGeom>
                      <a:noFill/>
                      <a:ln w="9525">
                        <a:noFill/>
                        <a:miter lim="800000"/>
                        <a:headEnd/>
                        <a:tailEnd/>
                      </a:ln>
                      <a:effectLst/>
                    </a:spPr>
                    <a:txSp>
                      <a:txBody>
                        <a:bodyPr vert="horz" wrap="square" lIns="91440" tIns="45720" rIns="91440" bIns="45720" numCol="1" anchor="t" anchorCtr="0" compatLnSpc="1">
                          <a:prstTxWarp prst="textNoShape">
                            <a:avLst/>
                          </a:prstTxWarp>
                        </a:bodyPr>
                        <a:lstStyle>
                          <a:lvl1pPr marL="342900" indent="-342900" algn="l" rtl="0" eaLnBrk="0" fontAlgn="base" hangingPunct="0">
                            <a:spcBef>
                              <a:spcPct val="20000"/>
                            </a:spcBef>
                            <a:spcAft>
                              <a:spcPct val="0"/>
                            </a:spcAft>
                            <a:buClr>
                              <a:schemeClr val="hlink"/>
                            </a:buClr>
                            <a:buSzPct val="80000"/>
                            <a:buFont typeface="Wingdings" pitchFamily="2" charset="2"/>
                            <a:buChar char="l"/>
                            <a:defRPr sz="3200">
                              <a:solidFill>
                                <a:schemeClr val="tx1"/>
                              </a:solidFill>
                              <a:effectLst>
                                <a:outerShdw blurRad="38100" dist="38100" dir="2700000" algn="tl">
                                  <a:srgbClr val="000000"/>
                                </a:outerShdw>
                              </a:effectLst>
                              <a:latin typeface="+mn-lt"/>
                              <a:ea typeface="+mn-ea"/>
                              <a:cs typeface="+mn-cs"/>
                            </a:defRPr>
                          </a:lvl1pPr>
                          <a:lvl2pPr marL="742950" indent="-285750" algn="l" rtl="0" eaLnBrk="0" fontAlgn="base" hangingPunct="0">
                            <a:spcBef>
                              <a:spcPct val="20000"/>
                            </a:spcBef>
                            <a:spcAft>
                              <a:spcPct val="0"/>
                            </a:spcAft>
                            <a:buClr>
                              <a:schemeClr val="folHlink"/>
                            </a:buClr>
                            <a:buSzPct val="80000"/>
                            <a:buFont typeface="Wingdings" pitchFamily="2" charset="2"/>
                            <a:buChar char="l"/>
                            <a:defRPr sz="2800">
                              <a:solidFill>
                                <a:schemeClr val="tx1"/>
                              </a:solidFill>
                              <a:effectLst>
                                <a:outerShdw blurRad="38100" dist="38100" dir="2700000" algn="tl">
                                  <a:srgbClr val="000000"/>
                                </a:outerShdw>
                              </a:effectLst>
                              <a:latin typeface="+mn-lt"/>
                            </a:defRPr>
                          </a:lvl2pPr>
                          <a:lvl3pPr marL="1143000" indent="-228600" algn="l" rtl="0" eaLnBrk="0" fontAlgn="base" hangingPunct="0">
                            <a:spcBef>
                              <a:spcPct val="20000"/>
                            </a:spcBef>
                            <a:spcAft>
                              <a:spcPct val="0"/>
                            </a:spcAft>
                            <a:buClr>
                              <a:schemeClr val="tx2"/>
                            </a:buClr>
                            <a:buSzPct val="80000"/>
                            <a:buFont typeface="Wingdings" pitchFamily="2" charset="2"/>
                            <a:buChar char="l"/>
                            <a:defRPr sz="2400">
                              <a:solidFill>
                                <a:schemeClr val="tx1"/>
                              </a:solidFill>
                              <a:effectLst>
                                <a:outerShdw blurRad="38100" dist="38100" dir="2700000" algn="tl">
                                  <a:srgbClr val="000000"/>
                                </a:outerShdw>
                              </a:effectLst>
                              <a:latin typeface="+mn-lt"/>
                            </a:defRPr>
                          </a:lvl3pPr>
                          <a:lvl4pPr marL="1600200" indent="-228600" algn="l" rtl="0" eaLnBrk="0" fontAlgn="base" hangingPunct="0">
                            <a:spcBef>
                              <a:spcPct val="20000"/>
                            </a:spcBef>
                            <a:spcAft>
                              <a:spcPct val="0"/>
                            </a:spcAft>
                            <a:buClr>
                              <a:schemeClr val="hlink"/>
                            </a:buClr>
                            <a:buSzPct val="80000"/>
                            <a:buFont typeface="Wingdings" pitchFamily="2" charset="2"/>
                            <a:buChar char="l"/>
                            <a:defRPr sz="2000">
                              <a:solidFill>
                                <a:schemeClr val="tx1"/>
                              </a:solidFill>
                              <a:effectLst>
                                <a:outerShdw blurRad="38100" dist="38100" dir="2700000" algn="tl">
                                  <a:srgbClr val="000000"/>
                                </a:outerShdw>
                              </a:effectLst>
                              <a:latin typeface="+mn-lt"/>
                            </a:defRPr>
                          </a:lvl4pPr>
                          <a:lvl5pPr marL="2057400" indent="-228600" algn="l" rtl="0" eaLnBrk="0" fontAlgn="base" hangingPunct="0">
                            <a:spcBef>
                              <a:spcPct val="20000"/>
                            </a:spcBef>
                            <a:spcAft>
                              <a:spcPct val="0"/>
                            </a:spcAft>
                            <a:buClr>
                              <a:schemeClr val="tx1"/>
                            </a:buClr>
                            <a:buSzPct val="80000"/>
                            <a:buFont typeface="Wingdings" pitchFamily="2" charset="2"/>
                            <a:buChar char="l"/>
                            <a:defRPr sz="2000">
                              <a:solidFill>
                                <a:schemeClr val="tx1"/>
                              </a:solidFill>
                              <a:effectLst>
                                <a:outerShdw blurRad="38100" dist="38100" dir="2700000" algn="tl">
                                  <a:srgbClr val="000000"/>
                                </a:outerShdw>
                              </a:effectLst>
                              <a:latin typeface="+mn-lt"/>
                            </a:defRPr>
                          </a:lvl5pPr>
                          <a:lvl6pPr marL="2514600" indent="-228600" algn="l" rtl="0" fontAlgn="base">
                            <a:spcBef>
                              <a:spcPct val="20000"/>
                            </a:spcBef>
                            <a:spcAft>
                              <a:spcPct val="0"/>
                            </a:spcAft>
                            <a:buClr>
                              <a:schemeClr val="tx1"/>
                            </a:buClr>
                            <a:buSzPct val="80000"/>
                            <a:buFont typeface="Wingdings" pitchFamily="2" charset="2"/>
                            <a:buChar char="l"/>
                            <a:defRPr sz="2000">
                              <a:solidFill>
                                <a:schemeClr val="tx1"/>
                              </a:solidFill>
                              <a:effectLst>
                                <a:outerShdw blurRad="38100" dist="38100" dir="2700000" algn="tl">
                                  <a:srgbClr val="000000"/>
                                </a:outerShdw>
                              </a:effectLst>
                              <a:latin typeface="+mn-lt"/>
                            </a:defRPr>
                          </a:lvl6pPr>
                          <a:lvl7pPr marL="2971800" indent="-228600" algn="l" rtl="0" fontAlgn="base">
                            <a:spcBef>
                              <a:spcPct val="20000"/>
                            </a:spcBef>
                            <a:spcAft>
                              <a:spcPct val="0"/>
                            </a:spcAft>
                            <a:buClr>
                              <a:schemeClr val="tx1"/>
                            </a:buClr>
                            <a:buSzPct val="80000"/>
                            <a:buFont typeface="Wingdings" pitchFamily="2" charset="2"/>
                            <a:buChar char="l"/>
                            <a:defRPr sz="2000">
                              <a:solidFill>
                                <a:schemeClr val="tx1"/>
                              </a:solidFill>
                              <a:effectLst>
                                <a:outerShdw blurRad="38100" dist="38100" dir="2700000" algn="tl">
                                  <a:srgbClr val="000000"/>
                                </a:outerShdw>
                              </a:effectLst>
                              <a:latin typeface="+mn-lt"/>
                            </a:defRPr>
                          </a:lvl7pPr>
                          <a:lvl8pPr marL="3429000" indent="-228600" algn="l" rtl="0" fontAlgn="base">
                            <a:spcBef>
                              <a:spcPct val="20000"/>
                            </a:spcBef>
                            <a:spcAft>
                              <a:spcPct val="0"/>
                            </a:spcAft>
                            <a:buClr>
                              <a:schemeClr val="tx1"/>
                            </a:buClr>
                            <a:buSzPct val="80000"/>
                            <a:buFont typeface="Wingdings" pitchFamily="2" charset="2"/>
                            <a:buChar char="l"/>
                            <a:defRPr sz="2000">
                              <a:solidFill>
                                <a:schemeClr val="tx1"/>
                              </a:solidFill>
                              <a:effectLst>
                                <a:outerShdw blurRad="38100" dist="38100" dir="2700000" algn="tl">
                                  <a:srgbClr val="000000"/>
                                </a:outerShdw>
                              </a:effectLst>
                              <a:latin typeface="+mn-lt"/>
                            </a:defRPr>
                          </a:lvl8pPr>
                          <a:lvl9pPr marL="3886200" indent="-228600" algn="l" rtl="0" fontAlgn="base">
                            <a:spcBef>
                              <a:spcPct val="20000"/>
                            </a:spcBef>
                            <a:spcAft>
                              <a:spcPct val="0"/>
                            </a:spcAft>
                            <a:buClr>
                              <a:schemeClr val="tx1"/>
                            </a:buClr>
                            <a:buSzPct val="80000"/>
                            <a:buFont typeface="Wingdings" pitchFamily="2" charset="2"/>
                            <a:buChar char="l"/>
                            <a:defRPr sz="2000">
                              <a:solidFill>
                                <a:schemeClr val="tx1"/>
                              </a:solidFill>
                              <a:effectLst>
                                <a:outerShdw blurRad="38100" dist="38100" dir="2700000" algn="tl">
                                  <a:srgbClr val="000000"/>
                                </a:outerShdw>
                              </a:effectLst>
                              <a:latin typeface="+mn-lt"/>
                            </a:defRPr>
                          </a:lvl9pPr>
                        </a:lstStyle>
                        <a:p>
                          <a:pPr algn="ctr" eaLnBrk="1" hangingPunct="1">
                            <a:buFont typeface="Wingdings" pitchFamily="2" charset="2"/>
                            <a:buNone/>
                            <a:defRPr/>
                          </a:pPr>
                          <a:r>
                            <a:rPr lang="tr-TR" b="1" dirty="0" smtClean="0"/>
                            <a:t>- Yemek, Temizlik </a:t>
                          </a:r>
                          <a:endParaRPr lang="tr-TR" sz="3600" dirty="0" smtClean="0">
                            <a:solidFill>
                              <a:schemeClr val="folHlink"/>
                            </a:solidFill>
                          </a:endParaRPr>
                        </a:p>
                      </a:txBody>
                      <a:useSpRect/>
                    </a:txSp>
                  </a:sp>
                </lc:lockedCanvas>
              </a:graphicData>
            </a:graphic>
          </wp:inline>
        </w:drawing>
      </w:r>
      <w:r w:rsidR="006972C4" w:rsidRPr="006972C4">
        <w:drawing>
          <wp:inline distT="0" distB="0" distL="0" distR="0">
            <wp:extent cx="5760720" cy="798024"/>
            <wp:effectExtent l="0" t="0" r="0" b="0"/>
            <wp:docPr id="25" name="Nesne 2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1139825"/>
                      <a:chOff x="457200" y="277813"/>
                      <a:chExt cx="8229600" cy="1139825"/>
                    </a:xfrm>
                  </a:grpSpPr>
                  <a:sp>
                    <a:nvSpPr>
                      <a:cNvPr id="2" name="1 Başlık"/>
                      <a:cNvSpPr>
                        <a:spLocks noGrp="1"/>
                      </a:cNvSpPr>
                    </a:nvSpPr>
                    <a:spPr bwMode="auto">
                      <a:xfrm>
                        <a:off x="457200" y="277813"/>
                        <a:ext cx="8229600" cy="1139825"/>
                      </a:xfrm>
                      <a:prstGeom prst="rect">
                        <a:avLst/>
                      </a:prstGeom>
                      <a:noFill/>
                      <a:ln w="9525">
                        <a:noFill/>
                        <a:miter lim="800000"/>
                        <a:headEnd/>
                        <a:tailEnd/>
                      </a:ln>
                      <a:effectLst/>
                    </a:spPr>
                    <a:txSp>
                      <a:txBody>
                        <a:bodyPr vert="horz" wrap="square" lIns="91440" tIns="45720" rIns="91440" bIns="45720" numCol="1" anchor="ctr" anchorCtr="1" compatLnSpc="1">
                          <a:prstTxWarp prst="textNoShape">
                            <a:avLst/>
                          </a:prstTxWarp>
                        </a:bodyPr>
                        <a:lstStyle>
                          <a:lvl1pPr algn="ctr" rtl="0" eaLnBrk="0" fontAlgn="base" hangingPunct="0">
                            <a:spcBef>
                              <a:spcPct val="0"/>
                            </a:spcBef>
                            <a:spcAft>
                              <a:spcPct val="0"/>
                            </a:spcAft>
                            <a:defRPr sz="4200">
                              <a:solidFill>
                                <a:schemeClr val="tx2"/>
                              </a:solidFill>
                              <a:effectLst>
                                <a:outerShdw blurRad="38100" dist="38100" dir="2700000" algn="tl">
                                  <a:srgbClr val="000000"/>
                                </a:outerShdw>
                              </a:effectLst>
                              <a:latin typeface="+mj-lt"/>
                              <a:ea typeface="+mj-ea"/>
                              <a:cs typeface="+mj-cs"/>
                            </a:defRPr>
                          </a:lvl1pPr>
                          <a:lvl2pPr algn="ctr" rtl="0" eaLnBrk="0" fontAlgn="base" hangingPunct="0">
                            <a:spcBef>
                              <a:spcPct val="0"/>
                            </a:spcBef>
                            <a:spcAft>
                              <a:spcPct val="0"/>
                            </a:spcAft>
                            <a:defRPr sz="4200">
                              <a:solidFill>
                                <a:schemeClr val="tx2"/>
                              </a:solidFill>
                              <a:effectLst>
                                <a:outerShdw blurRad="38100" dist="38100" dir="2700000" algn="tl">
                                  <a:srgbClr val="000000"/>
                                </a:outerShdw>
                              </a:effectLst>
                              <a:latin typeface="Tahoma" pitchFamily="34" charset="0"/>
                            </a:defRPr>
                          </a:lvl2pPr>
                          <a:lvl3pPr algn="ctr" rtl="0" eaLnBrk="0" fontAlgn="base" hangingPunct="0">
                            <a:spcBef>
                              <a:spcPct val="0"/>
                            </a:spcBef>
                            <a:spcAft>
                              <a:spcPct val="0"/>
                            </a:spcAft>
                            <a:defRPr sz="4200">
                              <a:solidFill>
                                <a:schemeClr val="tx2"/>
                              </a:solidFill>
                              <a:effectLst>
                                <a:outerShdw blurRad="38100" dist="38100" dir="2700000" algn="tl">
                                  <a:srgbClr val="000000"/>
                                </a:outerShdw>
                              </a:effectLst>
                              <a:latin typeface="Tahoma" pitchFamily="34" charset="0"/>
                            </a:defRPr>
                          </a:lvl3pPr>
                          <a:lvl4pPr algn="ctr" rtl="0" eaLnBrk="0" fontAlgn="base" hangingPunct="0">
                            <a:spcBef>
                              <a:spcPct val="0"/>
                            </a:spcBef>
                            <a:spcAft>
                              <a:spcPct val="0"/>
                            </a:spcAft>
                            <a:defRPr sz="4200">
                              <a:solidFill>
                                <a:schemeClr val="tx2"/>
                              </a:solidFill>
                              <a:effectLst>
                                <a:outerShdw blurRad="38100" dist="38100" dir="2700000" algn="tl">
                                  <a:srgbClr val="000000"/>
                                </a:outerShdw>
                              </a:effectLst>
                              <a:latin typeface="Tahoma" pitchFamily="34" charset="0"/>
                            </a:defRPr>
                          </a:lvl4pPr>
                          <a:lvl5pPr algn="ctr" rtl="0" eaLnBrk="0" fontAlgn="base" hangingPunct="0">
                            <a:spcBef>
                              <a:spcPct val="0"/>
                            </a:spcBef>
                            <a:spcAft>
                              <a:spcPct val="0"/>
                            </a:spcAft>
                            <a:defRPr sz="4200">
                              <a:solidFill>
                                <a:schemeClr val="tx2"/>
                              </a:solidFill>
                              <a:effectLst>
                                <a:outerShdw blurRad="38100" dist="38100" dir="2700000" algn="tl">
                                  <a:srgbClr val="000000"/>
                                </a:outerShdw>
                              </a:effectLst>
                              <a:latin typeface="Tahoma" pitchFamily="34" charset="0"/>
                            </a:defRPr>
                          </a:lvl5pPr>
                          <a:lvl6pPr marL="457200" algn="ctr" rtl="0" fontAlgn="base">
                            <a:spcBef>
                              <a:spcPct val="0"/>
                            </a:spcBef>
                            <a:spcAft>
                              <a:spcPct val="0"/>
                            </a:spcAft>
                            <a:defRPr sz="4200">
                              <a:solidFill>
                                <a:schemeClr val="tx2"/>
                              </a:solidFill>
                              <a:effectLst>
                                <a:outerShdw blurRad="38100" dist="38100" dir="2700000" algn="tl">
                                  <a:srgbClr val="000000"/>
                                </a:outerShdw>
                              </a:effectLst>
                              <a:latin typeface="Tahoma" pitchFamily="34" charset="0"/>
                            </a:defRPr>
                          </a:lvl6pPr>
                          <a:lvl7pPr marL="914400" algn="ctr" rtl="0" fontAlgn="base">
                            <a:spcBef>
                              <a:spcPct val="0"/>
                            </a:spcBef>
                            <a:spcAft>
                              <a:spcPct val="0"/>
                            </a:spcAft>
                            <a:defRPr sz="4200">
                              <a:solidFill>
                                <a:schemeClr val="tx2"/>
                              </a:solidFill>
                              <a:effectLst>
                                <a:outerShdw blurRad="38100" dist="38100" dir="2700000" algn="tl">
                                  <a:srgbClr val="000000"/>
                                </a:outerShdw>
                              </a:effectLst>
                              <a:latin typeface="Tahoma" pitchFamily="34" charset="0"/>
                            </a:defRPr>
                          </a:lvl7pPr>
                          <a:lvl8pPr marL="1371600" algn="ctr" rtl="0" fontAlgn="base">
                            <a:spcBef>
                              <a:spcPct val="0"/>
                            </a:spcBef>
                            <a:spcAft>
                              <a:spcPct val="0"/>
                            </a:spcAft>
                            <a:defRPr sz="4200">
                              <a:solidFill>
                                <a:schemeClr val="tx2"/>
                              </a:solidFill>
                              <a:effectLst>
                                <a:outerShdw blurRad="38100" dist="38100" dir="2700000" algn="tl">
                                  <a:srgbClr val="000000"/>
                                </a:outerShdw>
                              </a:effectLst>
                              <a:latin typeface="Tahoma" pitchFamily="34" charset="0"/>
                            </a:defRPr>
                          </a:lvl8pPr>
                          <a:lvl9pPr marL="1828800" algn="ctr" rtl="0" fontAlgn="base">
                            <a:spcBef>
                              <a:spcPct val="0"/>
                            </a:spcBef>
                            <a:spcAft>
                              <a:spcPct val="0"/>
                            </a:spcAft>
                            <a:defRPr sz="4200">
                              <a:solidFill>
                                <a:schemeClr val="tx2"/>
                              </a:solidFill>
                              <a:effectLst>
                                <a:outerShdw blurRad="38100" dist="38100" dir="2700000" algn="tl">
                                  <a:srgbClr val="000000"/>
                                </a:outerShdw>
                              </a:effectLst>
                              <a:latin typeface="Tahoma" pitchFamily="34" charset="0"/>
                            </a:defRPr>
                          </a:lvl9pPr>
                        </a:lstStyle>
                        <a:p>
                          <a:pPr eaLnBrk="1" hangingPunct="1">
                            <a:defRPr/>
                          </a:pPr>
                          <a:r>
                            <a:rPr lang="tr-TR" b="1" dirty="0" smtClean="0"/>
                            <a:t>Etkinlik Zamanı </a:t>
                          </a:r>
                          <a:endParaRPr lang="tr-TR" dirty="0" smtClean="0"/>
                        </a:p>
                      </a:txBody>
                      <a:useSpRect/>
                    </a:txSp>
                  </a:sp>
                </lc:lockedCanvas>
              </a:graphicData>
            </a:graphic>
          </wp:inline>
        </w:drawing>
      </w:r>
      <w:r w:rsidR="006972C4" w:rsidRPr="006972C4">
        <w:drawing>
          <wp:inline distT="0" distB="0" distL="0" distR="0">
            <wp:extent cx="5757705" cy="3496826"/>
            <wp:effectExtent l="0" t="0" r="0" b="0"/>
            <wp:docPr id="26" name="Nesne 2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72375" cy="5016500"/>
                      <a:chOff x="785813" y="1785938"/>
                      <a:chExt cx="7572375" cy="5016500"/>
                    </a:xfrm>
                  </a:grpSpPr>
                  <a:sp>
                    <a:nvSpPr>
                      <a:cNvPr id="26627" name="2 Metin kutusu"/>
                      <a:cNvSpPr txBox="1">
                        <a:spLocks noChangeArrowheads="1"/>
                      </a:cNvSpPr>
                    </a:nvSpPr>
                    <a:spPr bwMode="auto">
                      <a:xfrm>
                        <a:off x="785813" y="1785938"/>
                        <a:ext cx="7572375" cy="5016500"/>
                      </a:xfrm>
                      <a:prstGeom prst="rect">
                        <a:avLst/>
                      </a:prstGeom>
                      <a:noFill/>
                      <a:ln w="9525">
                        <a:noFill/>
                        <a:miter lim="800000"/>
                        <a:headEnd/>
                        <a:tailEnd/>
                      </a:ln>
                    </a:spPr>
                    <a:txSp>
                      <a:txBody>
                        <a:bodyPr>
                          <a:spAutoFit/>
                        </a:bodyPr>
                        <a:lstStyle>
                          <a:defPPr>
                            <a:defRPr lang="tr-TR"/>
                          </a:defPPr>
                          <a:lvl1pPr algn="l" rtl="0" fontAlgn="base">
                            <a:spcBef>
                              <a:spcPct val="0"/>
                            </a:spcBef>
                            <a:spcAft>
                              <a:spcPct val="0"/>
                            </a:spcAft>
                            <a:defRPr kern="1200">
                              <a:solidFill>
                                <a:schemeClr val="tx1"/>
                              </a:solidFill>
                              <a:latin typeface="Tahoma" pitchFamily="34" charset="0"/>
                              <a:ea typeface="+mn-ea"/>
                              <a:cs typeface="+mn-cs"/>
                            </a:defRPr>
                          </a:lvl1pPr>
                          <a:lvl2pPr marL="457200" algn="l" rtl="0" fontAlgn="base">
                            <a:spcBef>
                              <a:spcPct val="0"/>
                            </a:spcBef>
                            <a:spcAft>
                              <a:spcPct val="0"/>
                            </a:spcAft>
                            <a:defRPr kern="1200">
                              <a:solidFill>
                                <a:schemeClr val="tx1"/>
                              </a:solidFill>
                              <a:latin typeface="Tahoma" pitchFamily="34" charset="0"/>
                              <a:ea typeface="+mn-ea"/>
                              <a:cs typeface="+mn-cs"/>
                            </a:defRPr>
                          </a:lvl2pPr>
                          <a:lvl3pPr marL="914400" algn="l" rtl="0" fontAlgn="base">
                            <a:spcBef>
                              <a:spcPct val="0"/>
                            </a:spcBef>
                            <a:spcAft>
                              <a:spcPct val="0"/>
                            </a:spcAft>
                            <a:defRPr kern="1200">
                              <a:solidFill>
                                <a:schemeClr val="tx1"/>
                              </a:solidFill>
                              <a:latin typeface="Tahoma" pitchFamily="34" charset="0"/>
                              <a:ea typeface="+mn-ea"/>
                              <a:cs typeface="+mn-cs"/>
                            </a:defRPr>
                          </a:lvl3pPr>
                          <a:lvl4pPr marL="1371600" algn="l" rtl="0" fontAlgn="base">
                            <a:spcBef>
                              <a:spcPct val="0"/>
                            </a:spcBef>
                            <a:spcAft>
                              <a:spcPct val="0"/>
                            </a:spcAft>
                            <a:defRPr kern="1200">
                              <a:solidFill>
                                <a:schemeClr val="tx1"/>
                              </a:solidFill>
                              <a:latin typeface="Tahoma" pitchFamily="34" charset="0"/>
                              <a:ea typeface="+mn-ea"/>
                              <a:cs typeface="+mn-cs"/>
                            </a:defRPr>
                          </a:lvl4pPr>
                          <a:lvl5pPr marL="1828800" algn="l" rtl="0" fontAlgn="base">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r>
                            <a:rPr lang="tr-TR" sz="3200" dirty="0"/>
                            <a:t>Bu sürede Türkçe, Müzik, Matematik, Drama, Oyun, Fen, Hareket, Alan Gezisi, </a:t>
                          </a:r>
                          <a:r>
                            <a:rPr lang="tr-TR" sz="3200" dirty="0">
                              <a:hlinkClick r:id="rId6"/>
                            </a:rPr>
                            <a:t>Aile Katılımı</a:t>
                          </a:r>
                          <a:r>
                            <a:rPr lang="tr-TR" sz="3200" dirty="0"/>
                            <a:t> etkinliklerinden birisi veya birkaçı yapılabilir. </a:t>
                          </a:r>
                          <a:br>
                            <a:rPr lang="tr-TR" sz="3200" dirty="0"/>
                          </a:br>
                          <a:r>
                            <a:rPr lang="tr-TR" sz="3200" dirty="0"/>
                            <a:t>Etkinlikler tek başına veya bütünleştirilmiş olarak planlanabilir. Büyük grup halinde, küçük gruplar halinde veya bireysel etkinlikler olarak uygulanabilir. </a:t>
                          </a:r>
                          <a:br>
                            <a:rPr lang="tr-TR" sz="3200" dirty="0"/>
                          </a:br>
                          <a:endParaRPr lang="tr-TR" sz="3200" dirty="0"/>
                        </a:p>
                      </a:txBody>
                      <a:useSpRect/>
                    </a:txSp>
                  </a:sp>
                </lc:lockedCanvas>
              </a:graphicData>
            </a:graphic>
          </wp:inline>
        </w:drawing>
      </w:r>
      <w:r w:rsidR="006972C4" w:rsidRPr="006972C4">
        <w:lastRenderedPageBreak/>
        <w:drawing>
          <wp:inline distT="0" distB="0" distL="0" distR="0">
            <wp:extent cx="5757705" cy="2019719"/>
            <wp:effectExtent l="0" t="0" r="0" b="0"/>
            <wp:docPr id="27" name="Nesne 2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1139825"/>
                      <a:chOff x="457200" y="277813"/>
                      <a:chExt cx="8229600" cy="1139825"/>
                    </a:xfrm>
                  </a:grpSpPr>
                  <a:sp>
                    <a:nvSpPr>
                      <a:cNvPr id="2" name="1 Başlık"/>
                      <a:cNvSpPr>
                        <a:spLocks noGrp="1"/>
                      </a:cNvSpPr>
                    </a:nvSpPr>
                    <a:spPr bwMode="auto">
                      <a:xfrm>
                        <a:off x="457200" y="277813"/>
                        <a:ext cx="8229600" cy="1139825"/>
                      </a:xfrm>
                      <a:prstGeom prst="rect">
                        <a:avLst/>
                      </a:prstGeom>
                      <a:noFill/>
                      <a:ln w="9525">
                        <a:noFill/>
                        <a:miter lim="800000"/>
                        <a:headEnd/>
                        <a:tailEnd/>
                      </a:ln>
                      <a:effectLst/>
                    </a:spPr>
                    <a:txSp>
                      <a:txBody>
                        <a:bodyPr vert="horz" wrap="square" lIns="91440" tIns="45720" rIns="91440" bIns="45720" numCol="1" anchor="ctr" anchorCtr="1" compatLnSpc="1">
                          <a:prstTxWarp prst="textNoShape">
                            <a:avLst/>
                          </a:prstTxWarp>
                        </a:bodyPr>
                        <a:lstStyle>
                          <a:lvl1pPr algn="ctr" rtl="0" eaLnBrk="0" fontAlgn="base" hangingPunct="0">
                            <a:spcBef>
                              <a:spcPct val="0"/>
                            </a:spcBef>
                            <a:spcAft>
                              <a:spcPct val="0"/>
                            </a:spcAft>
                            <a:defRPr sz="4200">
                              <a:solidFill>
                                <a:schemeClr val="tx2"/>
                              </a:solidFill>
                              <a:effectLst>
                                <a:outerShdw blurRad="38100" dist="38100" dir="2700000" algn="tl">
                                  <a:srgbClr val="000000"/>
                                </a:outerShdw>
                              </a:effectLst>
                              <a:latin typeface="+mj-lt"/>
                              <a:ea typeface="+mj-ea"/>
                              <a:cs typeface="+mj-cs"/>
                            </a:defRPr>
                          </a:lvl1pPr>
                          <a:lvl2pPr algn="ctr" rtl="0" eaLnBrk="0" fontAlgn="base" hangingPunct="0">
                            <a:spcBef>
                              <a:spcPct val="0"/>
                            </a:spcBef>
                            <a:spcAft>
                              <a:spcPct val="0"/>
                            </a:spcAft>
                            <a:defRPr sz="4200">
                              <a:solidFill>
                                <a:schemeClr val="tx2"/>
                              </a:solidFill>
                              <a:effectLst>
                                <a:outerShdw blurRad="38100" dist="38100" dir="2700000" algn="tl">
                                  <a:srgbClr val="000000"/>
                                </a:outerShdw>
                              </a:effectLst>
                              <a:latin typeface="Tahoma" pitchFamily="34" charset="0"/>
                            </a:defRPr>
                          </a:lvl2pPr>
                          <a:lvl3pPr algn="ctr" rtl="0" eaLnBrk="0" fontAlgn="base" hangingPunct="0">
                            <a:spcBef>
                              <a:spcPct val="0"/>
                            </a:spcBef>
                            <a:spcAft>
                              <a:spcPct val="0"/>
                            </a:spcAft>
                            <a:defRPr sz="4200">
                              <a:solidFill>
                                <a:schemeClr val="tx2"/>
                              </a:solidFill>
                              <a:effectLst>
                                <a:outerShdw blurRad="38100" dist="38100" dir="2700000" algn="tl">
                                  <a:srgbClr val="000000"/>
                                </a:outerShdw>
                              </a:effectLst>
                              <a:latin typeface="Tahoma" pitchFamily="34" charset="0"/>
                            </a:defRPr>
                          </a:lvl3pPr>
                          <a:lvl4pPr algn="ctr" rtl="0" eaLnBrk="0" fontAlgn="base" hangingPunct="0">
                            <a:spcBef>
                              <a:spcPct val="0"/>
                            </a:spcBef>
                            <a:spcAft>
                              <a:spcPct val="0"/>
                            </a:spcAft>
                            <a:defRPr sz="4200">
                              <a:solidFill>
                                <a:schemeClr val="tx2"/>
                              </a:solidFill>
                              <a:effectLst>
                                <a:outerShdw blurRad="38100" dist="38100" dir="2700000" algn="tl">
                                  <a:srgbClr val="000000"/>
                                </a:outerShdw>
                              </a:effectLst>
                              <a:latin typeface="Tahoma" pitchFamily="34" charset="0"/>
                            </a:defRPr>
                          </a:lvl4pPr>
                          <a:lvl5pPr algn="ctr" rtl="0" eaLnBrk="0" fontAlgn="base" hangingPunct="0">
                            <a:spcBef>
                              <a:spcPct val="0"/>
                            </a:spcBef>
                            <a:spcAft>
                              <a:spcPct val="0"/>
                            </a:spcAft>
                            <a:defRPr sz="4200">
                              <a:solidFill>
                                <a:schemeClr val="tx2"/>
                              </a:solidFill>
                              <a:effectLst>
                                <a:outerShdw blurRad="38100" dist="38100" dir="2700000" algn="tl">
                                  <a:srgbClr val="000000"/>
                                </a:outerShdw>
                              </a:effectLst>
                              <a:latin typeface="Tahoma" pitchFamily="34" charset="0"/>
                            </a:defRPr>
                          </a:lvl5pPr>
                          <a:lvl6pPr marL="457200" algn="ctr" rtl="0" fontAlgn="base">
                            <a:spcBef>
                              <a:spcPct val="0"/>
                            </a:spcBef>
                            <a:spcAft>
                              <a:spcPct val="0"/>
                            </a:spcAft>
                            <a:defRPr sz="4200">
                              <a:solidFill>
                                <a:schemeClr val="tx2"/>
                              </a:solidFill>
                              <a:effectLst>
                                <a:outerShdw blurRad="38100" dist="38100" dir="2700000" algn="tl">
                                  <a:srgbClr val="000000"/>
                                </a:outerShdw>
                              </a:effectLst>
                              <a:latin typeface="Tahoma" pitchFamily="34" charset="0"/>
                            </a:defRPr>
                          </a:lvl6pPr>
                          <a:lvl7pPr marL="914400" algn="ctr" rtl="0" fontAlgn="base">
                            <a:spcBef>
                              <a:spcPct val="0"/>
                            </a:spcBef>
                            <a:spcAft>
                              <a:spcPct val="0"/>
                            </a:spcAft>
                            <a:defRPr sz="4200">
                              <a:solidFill>
                                <a:schemeClr val="tx2"/>
                              </a:solidFill>
                              <a:effectLst>
                                <a:outerShdw blurRad="38100" dist="38100" dir="2700000" algn="tl">
                                  <a:srgbClr val="000000"/>
                                </a:outerShdw>
                              </a:effectLst>
                              <a:latin typeface="Tahoma" pitchFamily="34" charset="0"/>
                            </a:defRPr>
                          </a:lvl7pPr>
                          <a:lvl8pPr marL="1371600" algn="ctr" rtl="0" fontAlgn="base">
                            <a:spcBef>
                              <a:spcPct val="0"/>
                            </a:spcBef>
                            <a:spcAft>
                              <a:spcPct val="0"/>
                            </a:spcAft>
                            <a:defRPr sz="4200">
                              <a:solidFill>
                                <a:schemeClr val="tx2"/>
                              </a:solidFill>
                              <a:effectLst>
                                <a:outerShdw blurRad="38100" dist="38100" dir="2700000" algn="tl">
                                  <a:srgbClr val="000000"/>
                                </a:outerShdw>
                              </a:effectLst>
                              <a:latin typeface="Tahoma" pitchFamily="34" charset="0"/>
                            </a:defRPr>
                          </a:lvl8pPr>
                          <a:lvl9pPr marL="1828800" algn="ctr" rtl="0" fontAlgn="base">
                            <a:spcBef>
                              <a:spcPct val="0"/>
                            </a:spcBef>
                            <a:spcAft>
                              <a:spcPct val="0"/>
                            </a:spcAft>
                            <a:defRPr sz="4200">
                              <a:solidFill>
                                <a:schemeClr val="tx2"/>
                              </a:solidFill>
                              <a:effectLst>
                                <a:outerShdw blurRad="38100" dist="38100" dir="2700000" algn="tl">
                                  <a:srgbClr val="000000"/>
                                </a:outerShdw>
                              </a:effectLst>
                              <a:latin typeface="Tahoma" pitchFamily="34" charset="0"/>
                            </a:defRPr>
                          </a:lvl9pPr>
                        </a:lstStyle>
                        <a:p>
                          <a:pPr eaLnBrk="1" hangingPunct="1">
                            <a:defRPr/>
                          </a:pPr>
                          <a:r>
                            <a:rPr lang="tr-TR" sz="3200" dirty="0" smtClean="0"/>
                            <a:t/>
                          </a:r>
                          <a:br>
                            <a:rPr lang="tr-TR" sz="3200" dirty="0" smtClean="0"/>
                          </a:br>
                          <a:r>
                            <a:rPr lang="tr-TR" sz="3200" dirty="0" smtClean="0"/>
                            <a:t/>
                          </a:r>
                          <a:br>
                            <a:rPr lang="tr-TR" sz="3200" dirty="0" smtClean="0"/>
                          </a:br>
                          <a:r>
                            <a:rPr lang="tr-TR" sz="3200" dirty="0" smtClean="0"/>
                            <a:t/>
                          </a:r>
                          <a:br>
                            <a:rPr lang="tr-TR" sz="3200" dirty="0" smtClean="0"/>
                          </a:br>
                          <a:r>
                            <a:rPr lang="tr-TR" sz="3200" dirty="0" smtClean="0"/>
                            <a:t/>
                          </a:r>
                          <a:br>
                            <a:rPr lang="tr-TR" sz="3200" dirty="0" smtClean="0"/>
                          </a:br>
                          <a:r>
                            <a:rPr lang="tr-TR" sz="3200" dirty="0" smtClean="0"/>
                            <a:t/>
                          </a:r>
                          <a:br>
                            <a:rPr lang="tr-TR" sz="3200" dirty="0" smtClean="0"/>
                          </a:br>
                          <a:r>
                            <a:rPr lang="tr-TR" sz="3200" dirty="0" smtClean="0"/>
                            <a:t/>
                          </a:r>
                          <a:br>
                            <a:rPr lang="tr-TR" sz="3200" dirty="0" smtClean="0"/>
                          </a:br>
                          <a:r>
                            <a:rPr lang="tr-TR" sz="3200" dirty="0" smtClean="0"/>
                            <a:t/>
                          </a:r>
                          <a:br>
                            <a:rPr lang="tr-TR" sz="3200" dirty="0" smtClean="0"/>
                          </a:br>
                          <a:r>
                            <a:rPr lang="tr-TR" sz="3200" dirty="0" smtClean="0"/>
                            <a:t/>
                          </a:r>
                          <a:br>
                            <a:rPr lang="tr-TR" sz="3200" dirty="0" smtClean="0"/>
                          </a:br>
                          <a:r>
                            <a:rPr lang="tr-TR" sz="4000" dirty="0" smtClean="0"/>
                            <a:t>O gün bu etkinliklerden hangisinin/hangilerinin yapılacağına grubun gereksinimine, belirlenen kazanımlara ve ayrılan süreye göre karar verilmelidir. </a:t>
                          </a:r>
                          <a:br>
                            <a:rPr lang="tr-TR" sz="4000" dirty="0" smtClean="0"/>
                          </a:br>
                          <a:r>
                            <a:rPr lang="tr-TR" sz="4000" dirty="0" smtClean="0"/>
                            <a:t/>
                          </a:r>
                          <a:br>
                            <a:rPr lang="tr-TR" sz="4000" dirty="0" smtClean="0"/>
                          </a:br>
                          <a:r>
                            <a:rPr lang="tr-TR" sz="4000" dirty="0" smtClean="0"/>
                            <a:t>Etkinlik uygulamaları sınıf içinde ve açık havada yapılmalıdır. </a:t>
                          </a:r>
                        </a:p>
                      </a:txBody>
                      <a:useSpRect/>
                    </a:txSp>
                  </a:sp>
                </lc:lockedCanvas>
              </a:graphicData>
            </a:graphic>
          </wp:inline>
        </w:drawing>
      </w:r>
      <w:r w:rsidR="006972C4" w:rsidRPr="006972C4">
        <w:drawing>
          <wp:inline distT="0" distB="0" distL="0" distR="0">
            <wp:extent cx="5770179" cy="441434"/>
            <wp:effectExtent l="0" t="0" r="0" b="0"/>
            <wp:docPr id="28" name="Nesne 2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1139825"/>
                      <a:chOff x="428625" y="428625"/>
                      <a:chExt cx="8229600" cy="1139825"/>
                    </a:xfrm>
                  </a:grpSpPr>
                  <a:sp>
                    <a:nvSpPr>
                      <a:cNvPr id="2" name="1 Başlık"/>
                      <a:cNvSpPr>
                        <a:spLocks noGrp="1"/>
                      </a:cNvSpPr>
                    </a:nvSpPr>
                    <a:spPr bwMode="auto">
                      <a:xfrm>
                        <a:off x="428625" y="428625"/>
                        <a:ext cx="8229600" cy="1139825"/>
                      </a:xfrm>
                      <a:prstGeom prst="rect">
                        <a:avLst/>
                      </a:prstGeom>
                      <a:noFill/>
                      <a:ln w="9525">
                        <a:noFill/>
                        <a:miter lim="800000"/>
                        <a:headEnd/>
                        <a:tailEnd/>
                      </a:ln>
                      <a:effectLst/>
                    </a:spPr>
                    <a:txSp>
                      <a:txBody>
                        <a:bodyPr vert="horz" wrap="square" lIns="91440" tIns="45720" rIns="91440" bIns="45720" numCol="1" anchor="ctr" anchorCtr="1" compatLnSpc="1">
                          <a:prstTxWarp prst="textNoShape">
                            <a:avLst/>
                          </a:prstTxWarp>
                        </a:bodyPr>
                        <a:lstStyle>
                          <a:lvl1pPr algn="ctr" rtl="0" eaLnBrk="0" fontAlgn="base" hangingPunct="0">
                            <a:spcBef>
                              <a:spcPct val="0"/>
                            </a:spcBef>
                            <a:spcAft>
                              <a:spcPct val="0"/>
                            </a:spcAft>
                            <a:defRPr sz="4200">
                              <a:solidFill>
                                <a:schemeClr val="tx2"/>
                              </a:solidFill>
                              <a:effectLst>
                                <a:outerShdw blurRad="38100" dist="38100" dir="2700000" algn="tl">
                                  <a:srgbClr val="000000"/>
                                </a:outerShdw>
                              </a:effectLst>
                              <a:latin typeface="+mj-lt"/>
                              <a:ea typeface="+mj-ea"/>
                              <a:cs typeface="+mj-cs"/>
                            </a:defRPr>
                          </a:lvl1pPr>
                          <a:lvl2pPr algn="ctr" rtl="0" eaLnBrk="0" fontAlgn="base" hangingPunct="0">
                            <a:spcBef>
                              <a:spcPct val="0"/>
                            </a:spcBef>
                            <a:spcAft>
                              <a:spcPct val="0"/>
                            </a:spcAft>
                            <a:defRPr sz="4200">
                              <a:solidFill>
                                <a:schemeClr val="tx2"/>
                              </a:solidFill>
                              <a:effectLst>
                                <a:outerShdw blurRad="38100" dist="38100" dir="2700000" algn="tl">
                                  <a:srgbClr val="000000"/>
                                </a:outerShdw>
                              </a:effectLst>
                              <a:latin typeface="Tahoma" pitchFamily="34" charset="0"/>
                            </a:defRPr>
                          </a:lvl2pPr>
                          <a:lvl3pPr algn="ctr" rtl="0" eaLnBrk="0" fontAlgn="base" hangingPunct="0">
                            <a:spcBef>
                              <a:spcPct val="0"/>
                            </a:spcBef>
                            <a:spcAft>
                              <a:spcPct val="0"/>
                            </a:spcAft>
                            <a:defRPr sz="4200">
                              <a:solidFill>
                                <a:schemeClr val="tx2"/>
                              </a:solidFill>
                              <a:effectLst>
                                <a:outerShdw blurRad="38100" dist="38100" dir="2700000" algn="tl">
                                  <a:srgbClr val="000000"/>
                                </a:outerShdw>
                              </a:effectLst>
                              <a:latin typeface="Tahoma" pitchFamily="34" charset="0"/>
                            </a:defRPr>
                          </a:lvl3pPr>
                          <a:lvl4pPr algn="ctr" rtl="0" eaLnBrk="0" fontAlgn="base" hangingPunct="0">
                            <a:spcBef>
                              <a:spcPct val="0"/>
                            </a:spcBef>
                            <a:spcAft>
                              <a:spcPct val="0"/>
                            </a:spcAft>
                            <a:defRPr sz="4200">
                              <a:solidFill>
                                <a:schemeClr val="tx2"/>
                              </a:solidFill>
                              <a:effectLst>
                                <a:outerShdw blurRad="38100" dist="38100" dir="2700000" algn="tl">
                                  <a:srgbClr val="000000"/>
                                </a:outerShdw>
                              </a:effectLst>
                              <a:latin typeface="Tahoma" pitchFamily="34" charset="0"/>
                            </a:defRPr>
                          </a:lvl4pPr>
                          <a:lvl5pPr algn="ctr" rtl="0" eaLnBrk="0" fontAlgn="base" hangingPunct="0">
                            <a:spcBef>
                              <a:spcPct val="0"/>
                            </a:spcBef>
                            <a:spcAft>
                              <a:spcPct val="0"/>
                            </a:spcAft>
                            <a:defRPr sz="4200">
                              <a:solidFill>
                                <a:schemeClr val="tx2"/>
                              </a:solidFill>
                              <a:effectLst>
                                <a:outerShdw blurRad="38100" dist="38100" dir="2700000" algn="tl">
                                  <a:srgbClr val="000000"/>
                                </a:outerShdw>
                              </a:effectLst>
                              <a:latin typeface="Tahoma" pitchFamily="34" charset="0"/>
                            </a:defRPr>
                          </a:lvl5pPr>
                          <a:lvl6pPr marL="457200" algn="ctr" rtl="0" fontAlgn="base">
                            <a:spcBef>
                              <a:spcPct val="0"/>
                            </a:spcBef>
                            <a:spcAft>
                              <a:spcPct val="0"/>
                            </a:spcAft>
                            <a:defRPr sz="4200">
                              <a:solidFill>
                                <a:schemeClr val="tx2"/>
                              </a:solidFill>
                              <a:effectLst>
                                <a:outerShdw blurRad="38100" dist="38100" dir="2700000" algn="tl">
                                  <a:srgbClr val="000000"/>
                                </a:outerShdw>
                              </a:effectLst>
                              <a:latin typeface="Tahoma" pitchFamily="34" charset="0"/>
                            </a:defRPr>
                          </a:lvl6pPr>
                          <a:lvl7pPr marL="914400" algn="ctr" rtl="0" fontAlgn="base">
                            <a:spcBef>
                              <a:spcPct val="0"/>
                            </a:spcBef>
                            <a:spcAft>
                              <a:spcPct val="0"/>
                            </a:spcAft>
                            <a:defRPr sz="4200">
                              <a:solidFill>
                                <a:schemeClr val="tx2"/>
                              </a:solidFill>
                              <a:effectLst>
                                <a:outerShdw blurRad="38100" dist="38100" dir="2700000" algn="tl">
                                  <a:srgbClr val="000000"/>
                                </a:outerShdw>
                              </a:effectLst>
                              <a:latin typeface="Tahoma" pitchFamily="34" charset="0"/>
                            </a:defRPr>
                          </a:lvl7pPr>
                          <a:lvl8pPr marL="1371600" algn="ctr" rtl="0" fontAlgn="base">
                            <a:spcBef>
                              <a:spcPct val="0"/>
                            </a:spcBef>
                            <a:spcAft>
                              <a:spcPct val="0"/>
                            </a:spcAft>
                            <a:defRPr sz="4200">
                              <a:solidFill>
                                <a:schemeClr val="tx2"/>
                              </a:solidFill>
                              <a:effectLst>
                                <a:outerShdw blurRad="38100" dist="38100" dir="2700000" algn="tl">
                                  <a:srgbClr val="000000"/>
                                </a:outerShdw>
                              </a:effectLst>
                              <a:latin typeface="Tahoma" pitchFamily="34" charset="0"/>
                            </a:defRPr>
                          </a:lvl8pPr>
                          <a:lvl9pPr marL="1828800" algn="ctr" rtl="0" fontAlgn="base">
                            <a:spcBef>
                              <a:spcPct val="0"/>
                            </a:spcBef>
                            <a:spcAft>
                              <a:spcPct val="0"/>
                            </a:spcAft>
                            <a:defRPr sz="4200">
                              <a:solidFill>
                                <a:schemeClr val="tx2"/>
                              </a:solidFill>
                              <a:effectLst>
                                <a:outerShdw blurRad="38100" dist="38100" dir="2700000" algn="tl">
                                  <a:srgbClr val="000000"/>
                                </a:outerShdw>
                              </a:effectLst>
                              <a:latin typeface="Tahoma" pitchFamily="34" charset="0"/>
                            </a:defRPr>
                          </a:lvl9pPr>
                        </a:lstStyle>
                        <a:p>
                          <a:pPr eaLnBrk="1" hangingPunct="1">
                            <a:defRPr/>
                          </a:pPr>
                          <a:r>
                            <a:rPr lang="tr-TR" b="1" dirty="0" smtClean="0"/>
                            <a:t>Günü Değerlendirme Zamanı</a:t>
                          </a:r>
                          <a:endParaRPr lang="tr-TR" dirty="0" smtClean="0"/>
                        </a:p>
                      </a:txBody>
                      <a:useSpRect/>
                    </a:txSp>
                  </a:sp>
                </lc:lockedCanvas>
              </a:graphicData>
            </a:graphic>
          </wp:inline>
        </w:drawing>
      </w:r>
      <w:r w:rsidR="006972C4" w:rsidRPr="006972C4">
        <w:drawing>
          <wp:inline distT="0" distB="0" distL="0" distR="0">
            <wp:extent cx="5770179" cy="3594538"/>
            <wp:effectExtent l="0" t="0" r="0" b="0"/>
            <wp:docPr id="29" name="Nesne 2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215062" cy="4524375"/>
                      <a:chOff x="1071563" y="1785938"/>
                      <a:chExt cx="6215062" cy="4524375"/>
                    </a:xfrm>
                  </a:grpSpPr>
                  <a:sp>
                    <a:nvSpPr>
                      <a:cNvPr id="28675" name="2 Dikdörtgen"/>
                      <a:cNvSpPr>
                        <a:spLocks noChangeArrowheads="1"/>
                      </a:cNvSpPr>
                    </a:nvSpPr>
                    <a:spPr bwMode="auto">
                      <a:xfrm>
                        <a:off x="1071563" y="1785938"/>
                        <a:ext cx="6215062" cy="4524375"/>
                      </a:xfrm>
                      <a:prstGeom prst="rect">
                        <a:avLst/>
                      </a:prstGeom>
                      <a:noFill/>
                      <a:ln w="9525">
                        <a:noFill/>
                        <a:miter lim="800000"/>
                        <a:headEnd/>
                        <a:tailEnd/>
                      </a:ln>
                    </a:spPr>
                    <a:txSp>
                      <a:txBody>
                        <a:bodyPr>
                          <a:spAutoFit/>
                        </a:bodyPr>
                        <a:lstStyle>
                          <a:defPPr>
                            <a:defRPr lang="tr-TR"/>
                          </a:defPPr>
                          <a:lvl1pPr algn="l" rtl="0" fontAlgn="base">
                            <a:spcBef>
                              <a:spcPct val="0"/>
                            </a:spcBef>
                            <a:spcAft>
                              <a:spcPct val="0"/>
                            </a:spcAft>
                            <a:defRPr kern="1200">
                              <a:solidFill>
                                <a:schemeClr val="tx1"/>
                              </a:solidFill>
                              <a:latin typeface="Tahoma" pitchFamily="34" charset="0"/>
                              <a:ea typeface="+mn-ea"/>
                              <a:cs typeface="+mn-cs"/>
                            </a:defRPr>
                          </a:lvl1pPr>
                          <a:lvl2pPr marL="457200" algn="l" rtl="0" fontAlgn="base">
                            <a:spcBef>
                              <a:spcPct val="0"/>
                            </a:spcBef>
                            <a:spcAft>
                              <a:spcPct val="0"/>
                            </a:spcAft>
                            <a:defRPr kern="1200">
                              <a:solidFill>
                                <a:schemeClr val="tx1"/>
                              </a:solidFill>
                              <a:latin typeface="Tahoma" pitchFamily="34" charset="0"/>
                              <a:ea typeface="+mn-ea"/>
                              <a:cs typeface="+mn-cs"/>
                            </a:defRPr>
                          </a:lvl2pPr>
                          <a:lvl3pPr marL="914400" algn="l" rtl="0" fontAlgn="base">
                            <a:spcBef>
                              <a:spcPct val="0"/>
                            </a:spcBef>
                            <a:spcAft>
                              <a:spcPct val="0"/>
                            </a:spcAft>
                            <a:defRPr kern="1200">
                              <a:solidFill>
                                <a:schemeClr val="tx1"/>
                              </a:solidFill>
                              <a:latin typeface="Tahoma" pitchFamily="34" charset="0"/>
                              <a:ea typeface="+mn-ea"/>
                              <a:cs typeface="+mn-cs"/>
                            </a:defRPr>
                          </a:lvl3pPr>
                          <a:lvl4pPr marL="1371600" algn="l" rtl="0" fontAlgn="base">
                            <a:spcBef>
                              <a:spcPct val="0"/>
                            </a:spcBef>
                            <a:spcAft>
                              <a:spcPct val="0"/>
                            </a:spcAft>
                            <a:defRPr kern="1200">
                              <a:solidFill>
                                <a:schemeClr val="tx1"/>
                              </a:solidFill>
                              <a:latin typeface="Tahoma" pitchFamily="34" charset="0"/>
                              <a:ea typeface="+mn-ea"/>
                              <a:cs typeface="+mn-cs"/>
                            </a:defRPr>
                          </a:lvl4pPr>
                          <a:lvl5pPr marL="1828800" algn="l" rtl="0" fontAlgn="base">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r>
                            <a:rPr lang="tr-TR" sz="3200" dirty="0"/>
                            <a:t>Çocukların günlerini planlamaları, planladıklarını uygulamaları ve gün sonunda da yaptıklarını değerlendirmeyi öğrenmeleri önemli bir kazanımdır. Bu nedenle, günün sonunda yine bütün grup bir araya toplanır ve günün değerlendirilmesi amaçlı sohbet edilir. </a:t>
                          </a:r>
                        </a:p>
                      </a:txBody>
                      <a:useSpRect/>
                    </a:txSp>
                  </a:sp>
                </lc:lockedCanvas>
              </a:graphicData>
            </a:graphic>
          </wp:inline>
        </w:drawing>
      </w:r>
      <w:r w:rsidR="006972C4" w:rsidRPr="006972C4">
        <w:drawing>
          <wp:inline distT="0" distB="0" distL="0" distR="0">
            <wp:extent cx="5760720" cy="3541808"/>
            <wp:effectExtent l="0" t="0" r="0" b="0"/>
            <wp:docPr id="30" name="Nesne 3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358063" cy="4524375"/>
                      <a:chOff x="714375" y="714375"/>
                      <a:chExt cx="7358063" cy="4524375"/>
                    </a:xfrm>
                  </a:grpSpPr>
                  <a:sp>
                    <a:nvSpPr>
                      <a:cNvPr id="34818" name="2 Dikdörtgen"/>
                      <a:cNvSpPr>
                        <a:spLocks noChangeArrowheads="1"/>
                      </a:cNvSpPr>
                    </a:nvSpPr>
                    <a:spPr bwMode="auto">
                      <a:xfrm>
                        <a:off x="714375" y="714375"/>
                        <a:ext cx="7358063" cy="4524375"/>
                      </a:xfrm>
                      <a:prstGeom prst="rect">
                        <a:avLst/>
                      </a:prstGeom>
                      <a:noFill/>
                      <a:ln w="9525">
                        <a:noFill/>
                        <a:miter lim="800000"/>
                        <a:headEnd/>
                        <a:tailEnd/>
                      </a:ln>
                    </a:spPr>
                    <a:txSp>
                      <a:txBody>
                        <a:bodyPr>
                          <a:spAutoFit/>
                        </a:bodyPr>
                        <a:lstStyle>
                          <a:defPPr>
                            <a:defRPr lang="tr-TR"/>
                          </a:defPPr>
                          <a:lvl1pPr algn="l" rtl="0" fontAlgn="base">
                            <a:spcBef>
                              <a:spcPct val="0"/>
                            </a:spcBef>
                            <a:spcAft>
                              <a:spcPct val="0"/>
                            </a:spcAft>
                            <a:defRPr kern="1200">
                              <a:solidFill>
                                <a:schemeClr val="tx1"/>
                              </a:solidFill>
                              <a:latin typeface="Tahoma" pitchFamily="34" charset="0"/>
                              <a:ea typeface="+mn-ea"/>
                              <a:cs typeface="+mn-cs"/>
                            </a:defRPr>
                          </a:lvl1pPr>
                          <a:lvl2pPr marL="457200" algn="l" rtl="0" fontAlgn="base">
                            <a:spcBef>
                              <a:spcPct val="0"/>
                            </a:spcBef>
                            <a:spcAft>
                              <a:spcPct val="0"/>
                            </a:spcAft>
                            <a:defRPr kern="1200">
                              <a:solidFill>
                                <a:schemeClr val="tx1"/>
                              </a:solidFill>
                              <a:latin typeface="Tahoma" pitchFamily="34" charset="0"/>
                              <a:ea typeface="+mn-ea"/>
                              <a:cs typeface="+mn-cs"/>
                            </a:defRPr>
                          </a:lvl2pPr>
                          <a:lvl3pPr marL="914400" algn="l" rtl="0" fontAlgn="base">
                            <a:spcBef>
                              <a:spcPct val="0"/>
                            </a:spcBef>
                            <a:spcAft>
                              <a:spcPct val="0"/>
                            </a:spcAft>
                            <a:defRPr kern="1200">
                              <a:solidFill>
                                <a:schemeClr val="tx1"/>
                              </a:solidFill>
                              <a:latin typeface="Tahoma" pitchFamily="34" charset="0"/>
                              <a:ea typeface="+mn-ea"/>
                              <a:cs typeface="+mn-cs"/>
                            </a:defRPr>
                          </a:lvl3pPr>
                          <a:lvl4pPr marL="1371600" algn="l" rtl="0" fontAlgn="base">
                            <a:spcBef>
                              <a:spcPct val="0"/>
                            </a:spcBef>
                            <a:spcAft>
                              <a:spcPct val="0"/>
                            </a:spcAft>
                            <a:defRPr kern="1200">
                              <a:solidFill>
                                <a:schemeClr val="tx1"/>
                              </a:solidFill>
                              <a:latin typeface="Tahoma" pitchFamily="34" charset="0"/>
                              <a:ea typeface="+mn-ea"/>
                              <a:cs typeface="+mn-cs"/>
                            </a:defRPr>
                          </a:lvl4pPr>
                          <a:lvl5pPr marL="1828800" algn="l" rtl="0" fontAlgn="base">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r>
                            <a:rPr lang="tr-TR" sz="3200"/>
                            <a:t>Açık uçlu sorular aracılığıyla, hangi öğrenme merkezlerinde ne tür oyunlar oynadıkları, büyük veya küçük grup etkinlikleri, ortam ve materyaller gibi konularda çocukların günü değerlendirmesine olanak tanınır. Gerekli durumlarda çalışma sayfaları kullanılabilir, kavram oyunları oynanabilir.</a:t>
                          </a:r>
                        </a:p>
                      </a:txBody>
                      <a:useSpRect/>
                    </a:txSp>
                  </a:sp>
                </lc:lockedCanvas>
              </a:graphicData>
            </a:graphic>
          </wp:inline>
        </w:drawing>
      </w:r>
      <w:r w:rsidR="006972C4" w:rsidRPr="006972C4">
        <w:lastRenderedPageBreak/>
        <w:drawing>
          <wp:inline distT="0" distB="0" distL="0" distR="0">
            <wp:extent cx="5760720" cy="3870694"/>
            <wp:effectExtent l="0" t="0" r="0" b="0"/>
            <wp:docPr id="31" name="Nesne 3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000750" cy="4032250"/>
                      <a:chOff x="1357313" y="1143000"/>
                      <a:chExt cx="6000750" cy="4032250"/>
                    </a:xfrm>
                  </a:grpSpPr>
                  <a:sp>
                    <a:nvSpPr>
                      <a:cNvPr id="36866" name="2 Dikdörtgen"/>
                      <a:cNvSpPr>
                        <a:spLocks noChangeArrowheads="1"/>
                      </a:cNvSpPr>
                    </a:nvSpPr>
                    <a:spPr bwMode="auto">
                      <a:xfrm>
                        <a:off x="1357313" y="1143000"/>
                        <a:ext cx="6000750" cy="4032250"/>
                      </a:xfrm>
                      <a:prstGeom prst="rect">
                        <a:avLst/>
                      </a:prstGeom>
                      <a:noFill/>
                      <a:ln w="9525">
                        <a:noFill/>
                        <a:miter lim="800000"/>
                        <a:headEnd/>
                        <a:tailEnd/>
                      </a:ln>
                    </a:spPr>
                    <a:txSp>
                      <a:txBody>
                        <a:bodyPr>
                          <a:spAutoFit/>
                        </a:bodyPr>
                        <a:lstStyle>
                          <a:defPPr>
                            <a:defRPr lang="tr-TR"/>
                          </a:defPPr>
                          <a:lvl1pPr algn="l" rtl="0" fontAlgn="base">
                            <a:spcBef>
                              <a:spcPct val="0"/>
                            </a:spcBef>
                            <a:spcAft>
                              <a:spcPct val="0"/>
                            </a:spcAft>
                            <a:defRPr kern="1200">
                              <a:solidFill>
                                <a:schemeClr val="tx1"/>
                              </a:solidFill>
                              <a:latin typeface="Tahoma" pitchFamily="34" charset="0"/>
                              <a:ea typeface="+mn-ea"/>
                              <a:cs typeface="+mn-cs"/>
                            </a:defRPr>
                          </a:lvl1pPr>
                          <a:lvl2pPr marL="457200" algn="l" rtl="0" fontAlgn="base">
                            <a:spcBef>
                              <a:spcPct val="0"/>
                            </a:spcBef>
                            <a:spcAft>
                              <a:spcPct val="0"/>
                            </a:spcAft>
                            <a:defRPr kern="1200">
                              <a:solidFill>
                                <a:schemeClr val="tx1"/>
                              </a:solidFill>
                              <a:latin typeface="Tahoma" pitchFamily="34" charset="0"/>
                              <a:ea typeface="+mn-ea"/>
                              <a:cs typeface="+mn-cs"/>
                            </a:defRPr>
                          </a:lvl2pPr>
                          <a:lvl3pPr marL="914400" algn="l" rtl="0" fontAlgn="base">
                            <a:spcBef>
                              <a:spcPct val="0"/>
                            </a:spcBef>
                            <a:spcAft>
                              <a:spcPct val="0"/>
                            </a:spcAft>
                            <a:defRPr kern="1200">
                              <a:solidFill>
                                <a:schemeClr val="tx1"/>
                              </a:solidFill>
                              <a:latin typeface="Tahoma" pitchFamily="34" charset="0"/>
                              <a:ea typeface="+mn-ea"/>
                              <a:cs typeface="+mn-cs"/>
                            </a:defRPr>
                          </a:lvl3pPr>
                          <a:lvl4pPr marL="1371600" algn="l" rtl="0" fontAlgn="base">
                            <a:spcBef>
                              <a:spcPct val="0"/>
                            </a:spcBef>
                            <a:spcAft>
                              <a:spcPct val="0"/>
                            </a:spcAft>
                            <a:defRPr kern="1200">
                              <a:solidFill>
                                <a:schemeClr val="tx1"/>
                              </a:solidFill>
                              <a:latin typeface="Tahoma" pitchFamily="34" charset="0"/>
                              <a:ea typeface="+mn-ea"/>
                              <a:cs typeface="+mn-cs"/>
                            </a:defRPr>
                          </a:lvl4pPr>
                          <a:lvl5pPr marL="1828800" algn="l" rtl="0" fontAlgn="base">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r>
                            <a:rPr lang="tr-TR" sz="3200"/>
                            <a:t>Resim yapılabilir, afiş/poster/grafik/hazırlanabilir, etkinlikle ilgili çekilen fotoğraflar çocuklarla incelenebilir. Çocuklar etkinlikle ilgili konuşabilir, birbirlerine sunum yapabilirler. Sergiler ve sosyal sorumluluk projeleri düzenleyebilirler. </a:t>
                          </a:r>
                        </a:p>
                      </a:txBody>
                      <a:useSpRect/>
                    </a:txSp>
                  </a:sp>
                </lc:lockedCanvas>
              </a:graphicData>
            </a:graphic>
          </wp:inline>
        </w:drawing>
      </w:r>
      <w:r w:rsidR="006972C4" w:rsidRPr="006972C4">
        <w:drawing>
          <wp:inline distT="0" distB="0" distL="0" distR="0">
            <wp:extent cx="5770179" cy="2680138"/>
            <wp:effectExtent l="0" t="0" r="0" b="0"/>
            <wp:docPr id="32" name="Nesne 3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72438" cy="3046412"/>
                      <a:chOff x="571500" y="1643063"/>
                      <a:chExt cx="8072438" cy="3046412"/>
                    </a:xfrm>
                  </a:grpSpPr>
                  <a:sp>
                    <a:nvSpPr>
                      <a:cNvPr id="38914" name="1 Dikdörtgen"/>
                      <a:cNvSpPr>
                        <a:spLocks noChangeArrowheads="1"/>
                      </a:cNvSpPr>
                    </a:nvSpPr>
                    <a:spPr bwMode="auto">
                      <a:xfrm>
                        <a:off x="571500" y="1643063"/>
                        <a:ext cx="8072438" cy="3046412"/>
                      </a:xfrm>
                      <a:prstGeom prst="rect">
                        <a:avLst/>
                      </a:prstGeom>
                      <a:noFill/>
                      <a:ln w="9525">
                        <a:noFill/>
                        <a:miter lim="800000"/>
                        <a:headEnd/>
                        <a:tailEnd/>
                      </a:ln>
                    </a:spPr>
                    <a:txSp>
                      <a:txBody>
                        <a:bodyPr>
                          <a:spAutoFit/>
                        </a:bodyPr>
                        <a:lstStyle>
                          <a:defPPr>
                            <a:defRPr lang="tr-TR"/>
                          </a:defPPr>
                          <a:lvl1pPr algn="l" rtl="0" fontAlgn="base">
                            <a:spcBef>
                              <a:spcPct val="0"/>
                            </a:spcBef>
                            <a:spcAft>
                              <a:spcPct val="0"/>
                            </a:spcAft>
                            <a:defRPr kern="1200">
                              <a:solidFill>
                                <a:schemeClr val="tx1"/>
                              </a:solidFill>
                              <a:latin typeface="Tahoma" pitchFamily="34" charset="0"/>
                              <a:ea typeface="+mn-ea"/>
                              <a:cs typeface="+mn-cs"/>
                            </a:defRPr>
                          </a:lvl1pPr>
                          <a:lvl2pPr marL="457200" algn="l" rtl="0" fontAlgn="base">
                            <a:spcBef>
                              <a:spcPct val="0"/>
                            </a:spcBef>
                            <a:spcAft>
                              <a:spcPct val="0"/>
                            </a:spcAft>
                            <a:defRPr kern="1200">
                              <a:solidFill>
                                <a:schemeClr val="tx1"/>
                              </a:solidFill>
                              <a:latin typeface="Tahoma" pitchFamily="34" charset="0"/>
                              <a:ea typeface="+mn-ea"/>
                              <a:cs typeface="+mn-cs"/>
                            </a:defRPr>
                          </a:lvl2pPr>
                          <a:lvl3pPr marL="914400" algn="l" rtl="0" fontAlgn="base">
                            <a:spcBef>
                              <a:spcPct val="0"/>
                            </a:spcBef>
                            <a:spcAft>
                              <a:spcPct val="0"/>
                            </a:spcAft>
                            <a:defRPr kern="1200">
                              <a:solidFill>
                                <a:schemeClr val="tx1"/>
                              </a:solidFill>
                              <a:latin typeface="Tahoma" pitchFamily="34" charset="0"/>
                              <a:ea typeface="+mn-ea"/>
                              <a:cs typeface="+mn-cs"/>
                            </a:defRPr>
                          </a:lvl3pPr>
                          <a:lvl4pPr marL="1371600" algn="l" rtl="0" fontAlgn="base">
                            <a:spcBef>
                              <a:spcPct val="0"/>
                            </a:spcBef>
                            <a:spcAft>
                              <a:spcPct val="0"/>
                            </a:spcAft>
                            <a:defRPr kern="1200">
                              <a:solidFill>
                                <a:schemeClr val="tx1"/>
                              </a:solidFill>
                              <a:latin typeface="Tahoma" pitchFamily="34" charset="0"/>
                              <a:ea typeface="+mn-ea"/>
                              <a:cs typeface="+mn-cs"/>
                            </a:defRPr>
                          </a:lvl4pPr>
                          <a:lvl5pPr marL="1828800" algn="l" rtl="0" fontAlgn="base">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r>
                            <a:rPr lang="tr-TR" sz="3200"/>
                            <a:t>Ardından ertesi gün yapılabilecek etkinlikler hakkında konuşulur, evde yapılacak bir çalışma, okula getirilecek bir materyal veya gidilecek bir gezi gibi konularda hatırlatma yapılır. Gerektiğinde gün içinde de bu değerlendirme sürecine yer verilebilir. </a:t>
                          </a:r>
                        </a:p>
                      </a:txBody>
                      <a:useSpRect/>
                    </a:txSp>
                  </a:sp>
                </lc:lockedCanvas>
              </a:graphicData>
            </a:graphic>
          </wp:inline>
        </w:drawing>
      </w:r>
      <w:r w:rsidR="006972C4" w:rsidRPr="006972C4">
        <w:drawing>
          <wp:inline distT="0" distB="0" distL="0" distR="0">
            <wp:extent cx="5770179" cy="2743200"/>
            <wp:effectExtent l="0" t="0" r="0" b="0"/>
            <wp:docPr id="33" name="Nesne 3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500812" cy="2554287"/>
                      <a:chOff x="1071563" y="1500188"/>
                      <a:chExt cx="6500812" cy="2554287"/>
                    </a:xfrm>
                  </a:grpSpPr>
                  <a:sp>
                    <a:nvSpPr>
                      <a:cNvPr id="32770" name="1 Dikdörtgen"/>
                      <a:cNvSpPr>
                        <a:spLocks noChangeArrowheads="1"/>
                      </a:cNvSpPr>
                    </a:nvSpPr>
                    <a:spPr bwMode="auto">
                      <a:xfrm>
                        <a:off x="1071563" y="1500188"/>
                        <a:ext cx="6500812" cy="2554287"/>
                      </a:xfrm>
                      <a:prstGeom prst="rect">
                        <a:avLst/>
                      </a:prstGeom>
                      <a:noFill/>
                      <a:ln w="9525">
                        <a:noFill/>
                        <a:miter lim="800000"/>
                        <a:headEnd/>
                        <a:tailEnd/>
                      </a:ln>
                    </a:spPr>
                    <a:txSp>
                      <a:txBody>
                        <a:bodyPr>
                          <a:spAutoFit/>
                        </a:bodyPr>
                        <a:lstStyle>
                          <a:defPPr>
                            <a:defRPr lang="tr-TR"/>
                          </a:defPPr>
                          <a:lvl1pPr algn="l" rtl="0" fontAlgn="base">
                            <a:spcBef>
                              <a:spcPct val="0"/>
                            </a:spcBef>
                            <a:spcAft>
                              <a:spcPct val="0"/>
                            </a:spcAft>
                            <a:defRPr kern="1200">
                              <a:solidFill>
                                <a:schemeClr val="tx1"/>
                              </a:solidFill>
                              <a:latin typeface="Tahoma" pitchFamily="34" charset="0"/>
                              <a:ea typeface="+mn-ea"/>
                              <a:cs typeface="+mn-cs"/>
                            </a:defRPr>
                          </a:lvl1pPr>
                          <a:lvl2pPr marL="457200" algn="l" rtl="0" fontAlgn="base">
                            <a:spcBef>
                              <a:spcPct val="0"/>
                            </a:spcBef>
                            <a:spcAft>
                              <a:spcPct val="0"/>
                            </a:spcAft>
                            <a:defRPr kern="1200">
                              <a:solidFill>
                                <a:schemeClr val="tx1"/>
                              </a:solidFill>
                              <a:latin typeface="Tahoma" pitchFamily="34" charset="0"/>
                              <a:ea typeface="+mn-ea"/>
                              <a:cs typeface="+mn-cs"/>
                            </a:defRPr>
                          </a:lvl2pPr>
                          <a:lvl3pPr marL="914400" algn="l" rtl="0" fontAlgn="base">
                            <a:spcBef>
                              <a:spcPct val="0"/>
                            </a:spcBef>
                            <a:spcAft>
                              <a:spcPct val="0"/>
                            </a:spcAft>
                            <a:defRPr kern="1200">
                              <a:solidFill>
                                <a:schemeClr val="tx1"/>
                              </a:solidFill>
                              <a:latin typeface="Tahoma" pitchFamily="34" charset="0"/>
                              <a:ea typeface="+mn-ea"/>
                              <a:cs typeface="+mn-cs"/>
                            </a:defRPr>
                          </a:lvl3pPr>
                          <a:lvl4pPr marL="1371600" algn="l" rtl="0" fontAlgn="base">
                            <a:spcBef>
                              <a:spcPct val="0"/>
                            </a:spcBef>
                            <a:spcAft>
                              <a:spcPct val="0"/>
                            </a:spcAft>
                            <a:defRPr kern="1200">
                              <a:solidFill>
                                <a:schemeClr val="tx1"/>
                              </a:solidFill>
                              <a:latin typeface="Tahoma" pitchFamily="34" charset="0"/>
                              <a:ea typeface="+mn-ea"/>
                              <a:cs typeface="+mn-cs"/>
                            </a:defRPr>
                          </a:lvl4pPr>
                          <a:lvl5pPr marL="1828800" algn="l" rtl="0" fontAlgn="base">
                            <a:spcBef>
                              <a:spcPct val="0"/>
                            </a:spcBef>
                            <a:spcAft>
                              <a:spcPct val="0"/>
                            </a:spcAft>
                            <a:defRPr kern="1200">
                              <a:solidFill>
                                <a:schemeClr val="tx1"/>
                              </a:solidFill>
                              <a:latin typeface="Tahoma" pitchFamily="34" charset="0"/>
                              <a:ea typeface="+mn-ea"/>
                              <a:cs typeface="+mn-cs"/>
                            </a:defRPr>
                          </a:lvl5pPr>
                          <a:lvl6pPr marL="2286000" algn="l" defTabSz="914400" rtl="0" eaLnBrk="1" latinLnBrk="0" hangingPunct="1">
                            <a:defRPr kern="1200">
                              <a:solidFill>
                                <a:schemeClr val="tx1"/>
                              </a:solidFill>
                              <a:latin typeface="Tahoma" pitchFamily="34" charset="0"/>
                              <a:ea typeface="+mn-ea"/>
                              <a:cs typeface="+mn-cs"/>
                            </a:defRPr>
                          </a:lvl6pPr>
                          <a:lvl7pPr marL="2743200" algn="l" defTabSz="914400" rtl="0" eaLnBrk="1" latinLnBrk="0" hangingPunct="1">
                            <a:defRPr kern="1200">
                              <a:solidFill>
                                <a:schemeClr val="tx1"/>
                              </a:solidFill>
                              <a:latin typeface="Tahoma" pitchFamily="34" charset="0"/>
                              <a:ea typeface="+mn-ea"/>
                              <a:cs typeface="+mn-cs"/>
                            </a:defRPr>
                          </a:lvl7pPr>
                          <a:lvl8pPr marL="3200400" algn="l" defTabSz="914400" rtl="0" eaLnBrk="1" latinLnBrk="0" hangingPunct="1">
                            <a:defRPr kern="1200">
                              <a:solidFill>
                                <a:schemeClr val="tx1"/>
                              </a:solidFill>
                              <a:latin typeface="Tahoma" pitchFamily="34" charset="0"/>
                              <a:ea typeface="+mn-ea"/>
                              <a:cs typeface="+mn-cs"/>
                            </a:defRPr>
                          </a:lvl8pPr>
                          <a:lvl9pPr marL="3657600" algn="l" defTabSz="914400" rtl="0" eaLnBrk="1" latinLnBrk="0" hangingPunct="1">
                            <a:defRPr kern="1200">
                              <a:solidFill>
                                <a:schemeClr val="tx1"/>
                              </a:solidFill>
                              <a:latin typeface="Tahoma" pitchFamily="34" charset="0"/>
                              <a:ea typeface="+mn-ea"/>
                              <a:cs typeface="+mn-cs"/>
                            </a:defRPr>
                          </a:lvl9pPr>
                        </a:lstStyle>
                        <a:p>
                          <a:pPr algn="ctr"/>
                          <a:r>
                            <a:rPr lang="tr-TR" sz="4000" b="1" dirty="0"/>
                            <a:t>- Eve gidiş ile ilgili hazırlıklar tamamlanır ve çocuklarla </a:t>
                          </a:r>
                          <a:r>
                            <a:rPr lang="tr-TR" sz="4000" b="1" dirty="0" err="1"/>
                            <a:t>vedalaşılır</a:t>
                          </a:r>
                          <a:r>
                            <a:rPr lang="tr-TR" sz="4000" b="1" dirty="0"/>
                            <a:t>. </a:t>
                          </a:r>
                          <a:endParaRPr lang="tr-TR" sz="4000" dirty="0"/>
                        </a:p>
                      </a:txBody>
                      <a:useSpRect/>
                    </a:txSp>
                  </a:sp>
                </lc:lockedCanvas>
              </a:graphicData>
            </a:graphic>
          </wp:inline>
        </w:drawing>
      </w:r>
      <w:r w:rsidR="006972C4" w:rsidRPr="006972C4">
        <w:lastRenderedPageBreak/>
        <w:drawing>
          <wp:inline distT="0" distB="0" distL="0" distR="0">
            <wp:extent cx="5760720" cy="798024"/>
            <wp:effectExtent l="0" t="0" r="0" b="0"/>
            <wp:docPr id="34" name="Nesne 3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1139825"/>
                      <a:chOff x="457200" y="277813"/>
                      <a:chExt cx="8229600" cy="1139825"/>
                    </a:xfrm>
                  </a:grpSpPr>
                  <a:sp>
                    <a:nvSpPr>
                      <a:cNvPr id="146434" name="Rectangle 2"/>
                      <a:cNvSpPr>
                        <a:spLocks noGrp="1" noChangeArrowheads="1"/>
                      </a:cNvSpPr>
                    </a:nvSpPr>
                    <a:spPr bwMode="auto">
                      <a:xfrm>
                        <a:off x="457200" y="277813"/>
                        <a:ext cx="8229600" cy="1139825"/>
                      </a:xfrm>
                      <a:prstGeom prst="rect">
                        <a:avLst/>
                      </a:prstGeom>
                      <a:noFill/>
                      <a:ln w="9525">
                        <a:noFill/>
                        <a:miter lim="800000"/>
                        <a:headEnd/>
                        <a:tailEnd/>
                      </a:ln>
                      <a:effectLst/>
                    </a:spPr>
                    <a:txSp>
                      <a:txBody>
                        <a:bodyPr vert="horz" wrap="square" lIns="91440" tIns="45720" rIns="91440" bIns="45720" numCol="1" anchor="ctr" anchorCtr="1" compatLnSpc="1">
                          <a:prstTxWarp prst="textNoShape">
                            <a:avLst/>
                          </a:prstTxWarp>
                        </a:bodyPr>
                        <a:lstStyle>
                          <a:lvl1pPr algn="ctr" rtl="0" eaLnBrk="0" fontAlgn="base" hangingPunct="0">
                            <a:spcBef>
                              <a:spcPct val="0"/>
                            </a:spcBef>
                            <a:spcAft>
                              <a:spcPct val="0"/>
                            </a:spcAft>
                            <a:defRPr sz="4200">
                              <a:solidFill>
                                <a:schemeClr val="tx2"/>
                              </a:solidFill>
                              <a:effectLst>
                                <a:outerShdw blurRad="38100" dist="38100" dir="2700000" algn="tl">
                                  <a:srgbClr val="000000"/>
                                </a:outerShdw>
                              </a:effectLst>
                              <a:latin typeface="+mj-lt"/>
                              <a:ea typeface="+mj-ea"/>
                              <a:cs typeface="+mj-cs"/>
                            </a:defRPr>
                          </a:lvl1pPr>
                          <a:lvl2pPr algn="ctr" rtl="0" eaLnBrk="0" fontAlgn="base" hangingPunct="0">
                            <a:spcBef>
                              <a:spcPct val="0"/>
                            </a:spcBef>
                            <a:spcAft>
                              <a:spcPct val="0"/>
                            </a:spcAft>
                            <a:defRPr sz="4200">
                              <a:solidFill>
                                <a:schemeClr val="tx2"/>
                              </a:solidFill>
                              <a:effectLst>
                                <a:outerShdw blurRad="38100" dist="38100" dir="2700000" algn="tl">
                                  <a:srgbClr val="000000"/>
                                </a:outerShdw>
                              </a:effectLst>
                              <a:latin typeface="Tahoma" pitchFamily="34" charset="0"/>
                            </a:defRPr>
                          </a:lvl2pPr>
                          <a:lvl3pPr algn="ctr" rtl="0" eaLnBrk="0" fontAlgn="base" hangingPunct="0">
                            <a:spcBef>
                              <a:spcPct val="0"/>
                            </a:spcBef>
                            <a:spcAft>
                              <a:spcPct val="0"/>
                            </a:spcAft>
                            <a:defRPr sz="4200">
                              <a:solidFill>
                                <a:schemeClr val="tx2"/>
                              </a:solidFill>
                              <a:effectLst>
                                <a:outerShdw blurRad="38100" dist="38100" dir="2700000" algn="tl">
                                  <a:srgbClr val="000000"/>
                                </a:outerShdw>
                              </a:effectLst>
                              <a:latin typeface="Tahoma" pitchFamily="34" charset="0"/>
                            </a:defRPr>
                          </a:lvl3pPr>
                          <a:lvl4pPr algn="ctr" rtl="0" eaLnBrk="0" fontAlgn="base" hangingPunct="0">
                            <a:spcBef>
                              <a:spcPct val="0"/>
                            </a:spcBef>
                            <a:spcAft>
                              <a:spcPct val="0"/>
                            </a:spcAft>
                            <a:defRPr sz="4200">
                              <a:solidFill>
                                <a:schemeClr val="tx2"/>
                              </a:solidFill>
                              <a:effectLst>
                                <a:outerShdw blurRad="38100" dist="38100" dir="2700000" algn="tl">
                                  <a:srgbClr val="000000"/>
                                </a:outerShdw>
                              </a:effectLst>
                              <a:latin typeface="Tahoma" pitchFamily="34" charset="0"/>
                            </a:defRPr>
                          </a:lvl4pPr>
                          <a:lvl5pPr algn="ctr" rtl="0" eaLnBrk="0" fontAlgn="base" hangingPunct="0">
                            <a:spcBef>
                              <a:spcPct val="0"/>
                            </a:spcBef>
                            <a:spcAft>
                              <a:spcPct val="0"/>
                            </a:spcAft>
                            <a:defRPr sz="4200">
                              <a:solidFill>
                                <a:schemeClr val="tx2"/>
                              </a:solidFill>
                              <a:effectLst>
                                <a:outerShdw blurRad="38100" dist="38100" dir="2700000" algn="tl">
                                  <a:srgbClr val="000000"/>
                                </a:outerShdw>
                              </a:effectLst>
                              <a:latin typeface="Tahoma" pitchFamily="34" charset="0"/>
                            </a:defRPr>
                          </a:lvl5pPr>
                          <a:lvl6pPr marL="457200" algn="ctr" rtl="0" fontAlgn="base">
                            <a:spcBef>
                              <a:spcPct val="0"/>
                            </a:spcBef>
                            <a:spcAft>
                              <a:spcPct val="0"/>
                            </a:spcAft>
                            <a:defRPr sz="4200">
                              <a:solidFill>
                                <a:schemeClr val="tx2"/>
                              </a:solidFill>
                              <a:effectLst>
                                <a:outerShdw blurRad="38100" dist="38100" dir="2700000" algn="tl">
                                  <a:srgbClr val="000000"/>
                                </a:outerShdw>
                              </a:effectLst>
                              <a:latin typeface="Tahoma" pitchFamily="34" charset="0"/>
                            </a:defRPr>
                          </a:lvl6pPr>
                          <a:lvl7pPr marL="914400" algn="ctr" rtl="0" fontAlgn="base">
                            <a:spcBef>
                              <a:spcPct val="0"/>
                            </a:spcBef>
                            <a:spcAft>
                              <a:spcPct val="0"/>
                            </a:spcAft>
                            <a:defRPr sz="4200">
                              <a:solidFill>
                                <a:schemeClr val="tx2"/>
                              </a:solidFill>
                              <a:effectLst>
                                <a:outerShdw blurRad="38100" dist="38100" dir="2700000" algn="tl">
                                  <a:srgbClr val="000000"/>
                                </a:outerShdw>
                              </a:effectLst>
                              <a:latin typeface="Tahoma" pitchFamily="34" charset="0"/>
                            </a:defRPr>
                          </a:lvl7pPr>
                          <a:lvl8pPr marL="1371600" algn="ctr" rtl="0" fontAlgn="base">
                            <a:spcBef>
                              <a:spcPct val="0"/>
                            </a:spcBef>
                            <a:spcAft>
                              <a:spcPct val="0"/>
                            </a:spcAft>
                            <a:defRPr sz="4200">
                              <a:solidFill>
                                <a:schemeClr val="tx2"/>
                              </a:solidFill>
                              <a:effectLst>
                                <a:outerShdw blurRad="38100" dist="38100" dir="2700000" algn="tl">
                                  <a:srgbClr val="000000"/>
                                </a:outerShdw>
                              </a:effectLst>
                              <a:latin typeface="Tahoma" pitchFamily="34" charset="0"/>
                            </a:defRPr>
                          </a:lvl8pPr>
                          <a:lvl9pPr marL="1828800" algn="ctr" rtl="0" fontAlgn="base">
                            <a:spcBef>
                              <a:spcPct val="0"/>
                            </a:spcBef>
                            <a:spcAft>
                              <a:spcPct val="0"/>
                            </a:spcAft>
                            <a:defRPr sz="4200">
                              <a:solidFill>
                                <a:schemeClr val="tx2"/>
                              </a:solidFill>
                              <a:effectLst>
                                <a:outerShdw blurRad="38100" dist="38100" dir="2700000" algn="tl">
                                  <a:srgbClr val="000000"/>
                                </a:outerShdw>
                              </a:effectLst>
                              <a:latin typeface="Tahoma" pitchFamily="34" charset="0"/>
                            </a:defRPr>
                          </a:lvl9pPr>
                        </a:lstStyle>
                        <a:p>
                          <a:pPr eaLnBrk="1" hangingPunct="1">
                            <a:defRPr/>
                          </a:pPr>
                          <a:r>
                            <a:rPr lang="tr-TR" dirty="0" smtClean="0"/>
                            <a:t>AİLE KATILIM ETKİNLİKLERİ</a:t>
                          </a:r>
                        </a:p>
                      </a:txBody>
                      <a:useSpRect/>
                    </a:txSp>
                  </a:sp>
                </lc:lockedCanvas>
              </a:graphicData>
            </a:graphic>
          </wp:inline>
        </w:drawing>
      </w:r>
      <w:r w:rsidR="006972C4" w:rsidRPr="006972C4">
        <w:drawing>
          <wp:inline distT="0" distB="0" distL="0" distR="0">
            <wp:extent cx="5770179" cy="2648607"/>
            <wp:effectExtent l="0" t="0" r="0" b="0"/>
            <wp:docPr id="35" name="Nesne 3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29600" cy="4530725"/>
                      <a:chOff x="457200" y="1600200"/>
                      <a:chExt cx="8229600" cy="4530725"/>
                    </a:xfrm>
                  </a:grpSpPr>
                  <a:sp>
                    <a:nvSpPr>
                      <a:cNvPr id="146435" name="Rectangle 3"/>
                      <a:cNvSpPr>
                        <a:spLocks noGrp="1" noChangeArrowheads="1"/>
                      </a:cNvSpPr>
                    </a:nvSpPr>
                    <a:spPr bwMode="auto">
                      <a:xfrm>
                        <a:off x="457200" y="1600200"/>
                        <a:ext cx="8229600" cy="4530725"/>
                      </a:xfrm>
                      <a:prstGeom prst="rect">
                        <a:avLst/>
                      </a:prstGeom>
                      <a:noFill/>
                      <a:ln w="9525">
                        <a:noFill/>
                        <a:miter lim="800000"/>
                        <a:headEnd/>
                        <a:tailEnd/>
                      </a:ln>
                      <a:effectLst/>
                    </a:spPr>
                    <a:txSp>
                      <a:txBody>
                        <a:bodyPr vert="horz" wrap="square" lIns="91440" tIns="45720" rIns="91440" bIns="45720" numCol="1" anchor="t" anchorCtr="0" compatLnSpc="1">
                          <a:prstTxWarp prst="textNoShape">
                            <a:avLst/>
                          </a:prstTxWarp>
                        </a:bodyPr>
                        <a:lstStyle>
                          <a:lvl1pPr marL="342900" indent="-342900" algn="l" rtl="0" eaLnBrk="0" fontAlgn="base" hangingPunct="0">
                            <a:spcBef>
                              <a:spcPct val="20000"/>
                            </a:spcBef>
                            <a:spcAft>
                              <a:spcPct val="0"/>
                            </a:spcAft>
                            <a:buClr>
                              <a:schemeClr val="hlink"/>
                            </a:buClr>
                            <a:buSzPct val="80000"/>
                            <a:buFont typeface="Wingdings" pitchFamily="2" charset="2"/>
                            <a:buChar char="l"/>
                            <a:defRPr sz="3200">
                              <a:solidFill>
                                <a:schemeClr val="tx1"/>
                              </a:solidFill>
                              <a:effectLst>
                                <a:outerShdw blurRad="38100" dist="38100" dir="2700000" algn="tl">
                                  <a:srgbClr val="000000"/>
                                </a:outerShdw>
                              </a:effectLst>
                              <a:latin typeface="+mn-lt"/>
                              <a:ea typeface="+mn-ea"/>
                              <a:cs typeface="+mn-cs"/>
                            </a:defRPr>
                          </a:lvl1pPr>
                          <a:lvl2pPr marL="742950" indent="-285750" algn="l" rtl="0" eaLnBrk="0" fontAlgn="base" hangingPunct="0">
                            <a:spcBef>
                              <a:spcPct val="20000"/>
                            </a:spcBef>
                            <a:spcAft>
                              <a:spcPct val="0"/>
                            </a:spcAft>
                            <a:buClr>
                              <a:schemeClr val="folHlink"/>
                            </a:buClr>
                            <a:buSzPct val="80000"/>
                            <a:buFont typeface="Wingdings" pitchFamily="2" charset="2"/>
                            <a:buChar char="l"/>
                            <a:defRPr sz="2800">
                              <a:solidFill>
                                <a:schemeClr val="tx1"/>
                              </a:solidFill>
                              <a:effectLst>
                                <a:outerShdw blurRad="38100" dist="38100" dir="2700000" algn="tl">
                                  <a:srgbClr val="000000"/>
                                </a:outerShdw>
                              </a:effectLst>
                              <a:latin typeface="+mn-lt"/>
                            </a:defRPr>
                          </a:lvl2pPr>
                          <a:lvl3pPr marL="1143000" indent="-228600" algn="l" rtl="0" eaLnBrk="0" fontAlgn="base" hangingPunct="0">
                            <a:spcBef>
                              <a:spcPct val="20000"/>
                            </a:spcBef>
                            <a:spcAft>
                              <a:spcPct val="0"/>
                            </a:spcAft>
                            <a:buClr>
                              <a:schemeClr val="tx2"/>
                            </a:buClr>
                            <a:buSzPct val="80000"/>
                            <a:buFont typeface="Wingdings" pitchFamily="2" charset="2"/>
                            <a:buChar char="l"/>
                            <a:defRPr sz="2400">
                              <a:solidFill>
                                <a:schemeClr val="tx1"/>
                              </a:solidFill>
                              <a:effectLst>
                                <a:outerShdw blurRad="38100" dist="38100" dir="2700000" algn="tl">
                                  <a:srgbClr val="000000"/>
                                </a:outerShdw>
                              </a:effectLst>
                              <a:latin typeface="+mn-lt"/>
                            </a:defRPr>
                          </a:lvl3pPr>
                          <a:lvl4pPr marL="1600200" indent="-228600" algn="l" rtl="0" eaLnBrk="0" fontAlgn="base" hangingPunct="0">
                            <a:spcBef>
                              <a:spcPct val="20000"/>
                            </a:spcBef>
                            <a:spcAft>
                              <a:spcPct val="0"/>
                            </a:spcAft>
                            <a:buClr>
                              <a:schemeClr val="hlink"/>
                            </a:buClr>
                            <a:buSzPct val="80000"/>
                            <a:buFont typeface="Wingdings" pitchFamily="2" charset="2"/>
                            <a:buChar char="l"/>
                            <a:defRPr sz="2000">
                              <a:solidFill>
                                <a:schemeClr val="tx1"/>
                              </a:solidFill>
                              <a:effectLst>
                                <a:outerShdw blurRad="38100" dist="38100" dir="2700000" algn="tl">
                                  <a:srgbClr val="000000"/>
                                </a:outerShdw>
                              </a:effectLst>
                              <a:latin typeface="+mn-lt"/>
                            </a:defRPr>
                          </a:lvl4pPr>
                          <a:lvl5pPr marL="2057400" indent="-228600" algn="l" rtl="0" eaLnBrk="0" fontAlgn="base" hangingPunct="0">
                            <a:spcBef>
                              <a:spcPct val="20000"/>
                            </a:spcBef>
                            <a:spcAft>
                              <a:spcPct val="0"/>
                            </a:spcAft>
                            <a:buClr>
                              <a:schemeClr val="tx1"/>
                            </a:buClr>
                            <a:buSzPct val="80000"/>
                            <a:buFont typeface="Wingdings" pitchFamily="2" charset="2"/>
                            <a:buChar char="l"/>
                            <a:defRPr sz="2000">
                              <a:solidFill>
                                <a:schemeClr val="tx1"/>
                              </a:solidFill>
                              <a:effectLst>
                                <a:outerShdw blurRad="38100" dist="38100" dir="2700000" algn="tl">
                                  <a:srgbClr val="000000"/>
                                </a:outerShdw>
                              </a:effectLst>
                              <a:latin typeface="+mn-lt"/>
                            </a:defRPr>
                          </a:lvl5pPr>
                          <a:lvl6pPr marL="2514600" indent="-228600" algn="l" rtl="0" fontAlgn="base">
                            <a:spcBef>
                              <a:spcPct val="20000"/>
                            </a:spcBef>
                            <a:spcAft>
                              <a:spcPct val="0"/>
                            </a:spcAft>
                            <a:buClr>
                              <a:schemeClr val="tx1"/>
                            </a:buClr>
                            <a:buSzPct val="80000"/>
                            <a:buFont typeface="Wingdings" pitchFamily="2" charset="2"/>
                            <a:buChar char="l"/>
                            <a:defRPr sz="2000">
                              <a:solidFill>
                                <a:schemeClr val="tx1"/>
                              </a:solidFill>
                              <a:effectLst>
                                <a:outerShdw blurRad="38100" dist="38100" dir="2700000" algn="tl">
                                  <a:srgbClr val="000000"/>
                                </a:outerShdw>
                              </a:effectLst>
                              <a:latin typeface="+mn-lt"/>
                            </a:defRPr>
                          </a:lvl6pPr>
                          <a:lvl7pPr marL="2971800" indent="-228600" algn="l" rtl="0" fontAlgn="base">
                            <a:spcBef>
                              <a:spcPct val="20000"/>
                            </a:spcBef>
                            <a:spcAft>
                              <a:spcPct val="0"/>
                            </a:spcAft>
                            <a:buClr>
                              <a:schemeClr val="tx1"/>
                            </a:buClr>
                            <a:buSzPct val="80000"/>
                            <a:buFont typeface="Wingdings" pitchFamily="2" charset="2"/>
                            <a:buChar char="l"/>
                            <a:defRPr sz="2000">
                              <a:solidFill>
                                <a:schemeClr val="tx1"/>
                              </a:solidFill>
                              <a:effectLst>
                                <a:outerShdw blurRad="38100" dist="38100" dir="2700000" algn="tl">
                                  <a:srgbClr val="000000"/>
                                </a:outerShdw>
                              </a:effectLst>
                              <a:latin typeface="+mn-lt"/>
                            </a:defRPr>
                          </a:lvl7pPr>
                          <a:lvl8pPr marL="3429000" indent="-228600" algn="l" rtl="0" fontAlgn="base">
                            <a:spcBef>
                              <a:spcPct val="20000"/>
                            </a:spcBef>
                            <a:spcAft>
                              <a:spcPct val="0"/>
                            </a:spcAft>
                            <a:buClr>
                              <a:schemeClr val="tx1"/>
                            </a:buClr>
                            <a:buSzPct val="80000"/>
                            <a:buFont typeface="Wingdings" pitchFamily="2" charset="2"/>
                            <a:buChar char="l"/>
                            <a:defRPr sz="2000">
                              <a:solidFill>
                                <a:schemeClr val="tx1"/>
                              </a:solidFill>
                              <a:effectLst>
                                <a:outerShdw blurRad="38100" dist="38100" dir="2700000" algn="tl">
                                  <a:srgbClr val="000000"/>
                                </a:outerShdw>
                              </a:effectLst>
                              <a:latin typeface="+mn-lt"/>
                            </a:defRPr>
                          </a:lvl8pPr>
                          <a:lvl9pPr marL="3886200" indent="-228600" algn="l" rtl="0" fontAlgn="base">
                            <a:spcBef>
                              <a:spcPct val="20000"/>
                            </a:spcBef>
                            <a:spcAft>
                              <a:spcPct val="0"/>
                            </a:spcAft>
                            <a:buClr>
                              <a:schemeClr val="tx1"/>
                            </a:buClr>
                            <a:buSzPct val="80000"/>
                            <a:buFont typeface="Wingdings" pitchFamily="2" charset="2"/>
                            <a:buChar char="l"/>
                            <a:defRPr sz="2000">
                              <a:solidFill>
                                <a:schemeClr val="tx1"/>
                              </a:solidFill>
                              <a:effectLst>
                                <a:outerShdw blurRad="38100" dist="38100" dir="2700000" algn="tl">
                                  <a:srgbClr val="000000"/>
                                </a:outerShdw>
                              </a:effectLst>
                              <a:latin typeface="+mn-lt"/>
                            </a:defRPr>
                          </a:lvl9pPr>
                        </a:lstStyle>
                        <a:p>
                          <a:pPr eaLnBrk="1" hangingPunct="1">
                            <a:buFont typeface="Wingdings" pitchFamily="2" charset="2"/>
                            <a:buNone/>
                            <a:defRPr/>
                          </a:pPr>
                          <a:r>
                            <a:rPr lang="tr-TR" dirty="0" smtClean="0"/>
                            <a:t>-Her velinin en az bir kez katılması esastır.</a:t>
                          </a:r>
                        </a:p>
                        <a:p>
                          <a:pPr eaLnBrk="1" hangingPunct="1">
                            <a:buFont typeface="Wingdings" pitchFamily="2" charset="2"/>
                            <a:buNone/>
                            <a:defRPr/>
                          </a:pPr>
                          <a:r>
                            <a:rPr lang="tr-TR" dirty="0" smtClean="0"/>
                            <a:t>(Anne ya da baba yahut her ikisi birden katılabilir.)</a:t>
                          </a:r>
                        </a:p>
                        <a:p>
                          <a:pPr eaLnBrk="1" hangingPunct="1">
                            <a:buFont typeface="Wingdings" pitchFamily="2" charset="2"/>
                            <a:buNone/>
                            <a:defRPr/>
                          </a:pPr>
                          <a:r>
                            <a:rPr lang="tr-TR" dirty="0" smtClean="0"/>
                            <a:t>-Etkinlik belirlemeyenlerin yapacağı etkinliği öğretmen belirler.</a:t>
                          </a:r>
                        </a:p>
                        <a:p>
                          <a:pPr eaLnBrk="1" hangingPunct="1">
                            <a:buFont typeface="Wingdings" pitchFamily="2" charset="2"/>
                            <a:buNone/>
                            <a:defRPr/>
                          </a:pPr>
                          <a:r>
                            <a:rPr lang="tr-TR" dirty="0" smtClean="0"/>
                            <a:t>-Aile Katılım Etkinlikleri sadece sınıf içi değil sizlere gönderdiğimiz ev faaliyetleriyle de devam etmektedir. </a:t>
                          </a:r>
                        </a:p>
                      </a:txBody>
                      <a:useSpRect/>
                    </a:txSp>
                  </a:sp>
                </lc:lockedCanvas>
              </a:graphicData>
            </a:graphic>
          </wp:inline>
        </w:drawing>
      </w:r>
      <w:r w:rsidR="006972C4" w:rsidRPr="006972C4">
        <w:drawing>
          <wp:inline distT="0" distB="0" distL="0" distR="0">
            <wp:extent cx="5770179" cy="1639613"/>
            <wp:effectExtent l="0" t="0" r="0" b="0"/>
            <wp:docPr id="36" name="Nesne 3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870700" cy="5292725"/>
                      <a:chOff x="1042988" y="0"/>
                      <a:chExt cx="6870700" cy="5292725"/>
                    </a:xfrm>
                  </a:grpSpPr>
                  <a:sp>
                    <a:nvSpPr>
                      <a:cNvPr id="99330" name="Rectangle 2"/>
                      <a:cNvSpPr>
                        <a:spLocks noGrp="1" noChangeArrowheads="1"/>
                      </a:cNvSpPr>
                    </a:nvSpPr>
                    <a:spPr bwMode="auto">
                      <a:xfrm>
                        <a:off x="1042988" y="0"/>
                        <a:ext cx="6870700" cy="5292725"/>
                      </a:xfrm>
                      <a:prstGeom prst="rect">
                        <a:avLst/>
                      </a:prstGeom>
                      <a:noFill/>
                      <a:ln w="9525">
                        <a:noFill/>
                        <a:miter lim="800000"/>
                        <a:headEnd/>
                        <a:tailEnd/>
                      </a:ln>
                      <a:effectLst/>
                    </a:spPr>
                    <a:txSp>
                      <a:txBody>
                        <a:bodyPr vert="horz" wrap="square" lIns="91440" tIns="45720" rIns="91440" bIns="45720" numCol="1" anchor="ctr" anchorCtr="1" compatLnSpc="1">
                          <a:prstTxWarp prst="textNoShape">
                            <a:avLst/>
                          </a:prstTxWarp>
                        </a:bodyPr>
                        <a:lstStyle>
                          <a:lvl1pPr algn="ctr" rtl="0" eaLnBrk="0" fontAlgn="base" hangingPunct="0">
                            <a:spcBef>
                              <a:spcPct val="0"/>
                            </a:spcBef>
                            <a:spcAft>
                              <a:spcPct val="0"/>
                            </a:spcAft>
                            <a:defRPr sz="4200">
                              <a:solidFill>
                                <a:schemeClr val="tx2"/>
                              </a:solidFill>
                              <a:effectLst>
                                <a:outerShdw blurRad="38100" dist="38100" dir="2700000" algn="tl">
                                  <a:srgbClr val="000000"/>
                                </a:outerShdw>
                              </a:effectLst>
                              <a:latin typeface="+mj-lt"/>
                              <a:ea typeface="+mj-ea"/>
                              <a:cs typeface="+mj-cs"/>
                            </a:defRPr>
                          </a:lvl1pPr>
                          <a:lvl2pPr algn="ctr" rtl="0" eaLnBrk="0" fontAlgn="base" hangingPunct="0">
                            <a:spcBef>
                              <a:spcPct val="0"/>
                            </a:spcBef>
                            <a:spcAft>
                              <a:spcPct val="0"/>
                            </a:spcAft>
                            <a:defRPr sz="4200">
                              <a:solidFill>
                                <a:schemeClr val="tx2"/>
                              </a:solidFill>
                              <a:effectLst>
                                <a:outerShdw blurRad="38100" dist="38100" dir="2700000" algn="tl">
                                  <a:srgbClr val="000000"/>
                                </a:outerShdw>
                              </a:effectLst>
                              <a:latin typeface="Tahoma" pitchFamily="34" charset="0"/>
                            </a:defRPr>
                          </a:lvl2pPr>
                          <a:lvl3pPr algn="ctr" rtl="0" eaLnBrk="0" fontAlgn="base" hangingPunct="0">
                            <a:spcBef>
                              <a:spcPct val="0"/>
                            </a:spcBef>
                            <a:spcAft>
                              <a:spcPct val="0"/>
                            </a:spcAft>
                            <a:defRPr sz="4200">
                              <a:solidFill>
                                <a:schemeClr val="tx2"/>
                              </a:solidFill>
                              <a:effectLst>
                                <a:outerShdw blurRad="38100" dist="38100" dir="2700000" algn="tl">
                                  <a:srgbClr val="000000"/>
                                </a:outerShdw>
                              </a:effectLst>
                              <a:latin typeface="Tahoma" pitchFamily="34" charset="0"/>
                            </a:defRPr>
                          </a:lvl3pPr>
                          <a:lvl4pPr algn="ctr" rtl="0" eaLnBrk="0" fontAlgn="base" hangingPunct="0">
                            <a:spcBef>
                              <a:spcPct val="0"/>
                            </a:spcBef>
                            <a:spcAft>
                              <a:spcPct val="0"/>
                            </a:spcAft>
                            <a:defRPr sz="4200">
                              <a:solidFill>
                                <a:schemeClr val="tx2"/>
                              </a:solidFill>
                              <a:effectLst>
                                <a:outerShdw blurRad="38100" dist="38100" dir="2700000" algn="tl">
                                  <a:srgbClr val="000000"/>
                                </a:outerShdw>
                              </a:effectLst>
                              <a:latin typeface="Tahoma" pitchFamily="34" charset="0"/>
                            </a:defRPr>
                          </a:lvl4pPr>
                          <a:lvl5pPr algn="ctr" rtl="0" eaLnBrk="0" fontAlgn="base" hangingPunct="0">
                            <a:spcBef>
                              <a:spcPct val="0"/>
                            </a:spcBef>
                            <a:spcAft>
                              <a:spcPct val="0"/>
                            </a:spcAft>
                            <a:defRPr sz="4200">
                              <a:solidFill>
                                <a:schemeClr val="tx2"/>
                              </a:solidFill>
                              <a:effectLst>
                                <a:outerShdw blurRad="38100" dist="38100" dir="2700000" algn="tl">
                                  <a:srgbClr val="000000"/>
                                </a:outerShdw>
                              </a:effectLst>
                              <a:latin typeface="Tahoma" pitchFamily="34" charset="0"/>
                            </a:defRPr>
                          </a:lvl5pPr>
                          <a:lvl6pPr marL="457200" algn="ctr" rtl="0" fontAlgn="base">
                            <a:spcBef>
                              <a:spcPct val="0"/>
                            </a:spcBef>
                            <a:spcAft>
                              <a:spcPct val="0"/>
                            </a:spcAft>
                            <a:defRPr sz="4200">
                              <a:solidFill>
                                <a:schemeClr val="tx2"/>
                              </a:solidFill>
                              <a:effectLst>
                                <a:outerShdw blurRad="38100" dist="38100" dir="2700000" algn="tl">
                                  <a:srgbClr val="000000"/>
                                </a:outerShdw>
                              </a:effectLst>
                              <a:latin typeface="Tahoma" pitchFamily="34" charset="0"/>
                            </a:defRPr>
                          </a:lvl6pPr>
                          <a:lvl7pPr marL="914400" algn="ctr" rtl="0" fontAlgn="base">
                            <a:spcBef>
                              <a:spcPct val="0"/>
                            </a:spcBef>
                            <a:spcAft>
                              <a:spcPct val="0"/>
                            </a:spcAft>
                            <a:defRPr sz="4200">
                              <a:solidFill>
                                <a:schemeClr val="tx2"/>
                              </a:solidFill>
                              <a:effectLst>
                                <a:outerShdw blurRad="38100" dist="38100" dir="2700000" algn="tl">
                                  <a:srgbClr val="000000"/>
                                </a:outerShdw>
                              </a:effectLst>
                              <a:latin typeface="Tahoma" pitchFamily="34" charset="0"/>
                            </a:defRPr>
                          </a:lvl7pPr>
                          <a:lvl8pPr marL="1371600" algn="ctr" rtl="0" fontAlgn="base">
                            <a:spcBef>
                              <a:spcPct val="0"/>
                            </a:spcBef>
                            <a:spcAft>
                              <a:spcPct val="0"/>
                            </a:spcAft>
                            <a:defRPr sz="4200">
                              <a:solidFill>
                                <a:schemeClr val="tx2"/>
                              </a:solidFill>
                              <a:effectLst>
                                <a:outerShdw blurRad="38100" dist="38100" dir="2700000" algn="tl">
                                  <a:srgbClr val="000000"/>
                                </a:outerShdw>
                              </a:effectLst>
                              <a:latin typeface="Tahoma" pitchFamily="34" charset="0"/>
                            </a:defRPr>
                          </a:lvl8pPr>
                          <a:lvl9pPr marL="1828800" algn="ctr" rtl="0" fontAlgn="base">
                            <a:spcBef>
                              <a:spcPct val="0"/>
                            </a:spcBef>
                            <a:spcAft>
                              <a:spcPct val="0"/>
                            </a:spcAft>
                            <a:defRPr sz="4200">
                              <a:solidFill>
                                <a:schemeClr val="tx2"/>
                              </a:solidFill>
                              <a:effectLst>
                                <a:outerShdw blurRad="38100" dist="38100" dir="2700000" algn="tl">
                                  <a:srgbClr val="000000"/>
                                </a:outerShdw>
                              </a:effectLst>
                              <a:latin typeface="Tahoma" pitchFamily="34" charset="0"/>
                            </a:defRPr>
                          </a:lvl9pPr>
                        </a:lstStyle>
                        <a:p>
                          <a:pPr eaLnBrk="1" hangingPunct="1">
                            <a:defRPr/>
                          </a:pPr>
                          <a:r>
                            <a:rPr lang="tr-TR" sz="5000" dirty="0" smtClean="0">
                              <a:solidFill>
                                <a:schemeClr val="tx2">
                                  <a:lumMod val="50000"/>
                                </a:schemeClr>
                              </a:solidFill>
                            </a:rPr>
                            <a:t>SOSYAL FAALİYETLERİMİZ</a:t>
                          </a:r>
                        </a:p>
                      </a:txBody>
                      <a:useSpRect/>
                    </a:txSp>
                  </a:sp>
                </lc:lockedCanvas>
              </a:graphicData>
            </a:graphic>
          </wp:inline>
        </w:drawing>
      </w:r>
      <w:r w:rsidR="006972C4" w:rsidRPr="006972C4">
        <w:drawing>
          <wp:inline distT="0" distB="0" distL="0" distR="0">
            <wp:extent cx="5760720" cy="4437824"/>
            <wp:effectExtent l="0" t="0" r="0" b="0"/>
            <wp:docPr id="37" name="Nesne 3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870700" cy="5292725"/>
                      <a:chOff x="971550" y="333375"/>
                      <a:chExt cx="6870700" cy="5292725"/>
                    </a:xfrm>
                  </a:grpSpPr>
                  <a:sp>
                    <a:nvSpPr>
                      <a:cNvPr id="100354" name="Rectangle 2"/>
                      <a:cNvSpPr>
                        <a:spLocks noGrp="1" noChangeArrowheads="1"/>
                      </a:cNvSpPr>
                    </a:nvSpPr>
                    <a:spPr bwMode="auto">
                      <a:xfrm>
                        <a:off x="971550" y="333375"/>
                        <a:ext cx="6870700" cy="5292725"/>
                      </a:xfrm>
                      <a:prstGeom prst="rect">
                        <a:avLst/>
                      </a:prstGeom>
                      <a:noFill/>
                      <a:ln w="9525">
                        <a:noFill/>
                        <a:miter lim="800000"/>
                        <a:headEnd/>
                        <a:tailEnd/>
                      </a:ln>
                      <a:effectLst/>
                    </a:spPr>
                    <a:txSp>
                      <a:txBody>
                        <a:bodyPr vert="horz" wrap="square" lIns="91440" tIns="45720" rIns="91440" bIns="45720" numCol="1" anchor="ctr" anchorCtr="1" compatLnSpc="1">
                          <a:prstTxWarp prst="textNoShape">
                            <a:avLst/>
                          </a:prstTxWarp>
                        </a:bodyPr>
                        <a:lstStyle>
                          <a:lvl1pPr algn="ctr" rtl="0" eaLnBrk="0" fontAlgn="base" hangingPunct="0">
                            <a:spcBef>
                              <a:spcPct val="0"/>
                            </a:spcBef>
                            <a:spcAft>
                              <a:spcPct val="0"/>
                            </a:spcAft>
                            <a:defRPr sz="4200">
                              <a:solidFill>
                                <a:schemeClr val="tx2"/>
                              </a:solidFill>
                              <a:effectLst>
                                <a:outerShdw blurRad="38100" dist="38100" dir="2700000" algn="tl">
                                  <a:srgbClr val="000000"/>
                                </a:outerShdw>
                              </a:effectLst>
                              <a:latin typeface="+mj-lt"/>
                              <a:ea typeface="+mj-ea"/>
                              <a:cs typeface="+mj-cs"/>
                            </a:defRPr>
                          </a:lvl1pPr>
                          <a:lvl2pPr algn="ctr" rtl="0" eaLnBrk="0" fontAlgn="base" hangingPunct="0">
                            <a:spcBef>
                              <a:spcPct val="0"/>
                            </a:spcBef>
                            <a:spcAft>
                              <a:spcPct val="0"/>
                            </a:spcAft>
                            <a:defRPr sz="4200">
                              <a:solidFill>
                                <a:schemeClr val="tx2"/>
                              </a:solidFill>
                              <a:effectLst>
                                <a:outerShdw blurRad="38100" dist="38100" dir="2700000" algn="tl">
                                  <a:srgbClr val="000000"/>
                                </a:outerShdw>
                              </a:effectLst>
                              <a:latin typeface="Tahoma" pitchFamily="34" charset="0"/>
                            </a:defRPr>
                          </a:lvl2pPr>
                          <a:lvl3pPr algn="ctr" rtl="0" eaLnBrk="0" fontAlgn="base" hangingPunct="0">
                            <a:spcBef>
                              <a:spcPct val="0"/>
                            </a:spcBef>
                            <a:spcAft>
                              <a:spcPct val="0"/>
                            </a:spcAft>
                            <a:defRPr sz="4200">
                              <a:solidFill>
                                <a:schemeClr val="tx2"/>
                              </a:solidFill>
                              <a:effectLst>
                                <a:outerShdw blurRad="38100" dist="38100" dir="2700000" algn="tl">
                                  <a:srgbClr val="000000"/>
                                </a:outerShdw>
                              </a:effectLst>
                              <a:latin typeface="Tahoma" pitchFamily="34" charset="0"/>
                            </a:defRPr>
                          </a:lvl3pPr>
                          <a:lvl4pPr algn="ctr" rtl="0" eaLnBrk="0" fontAlgn="base" hangingPunct="0">
                            <a:spcBef>
                              <a:spcPct val="0"/>
                            </a:spcBef>
                            <a:spcAft>
                              <a:spcPct val="0"/>
                            </a:spcAft>
                            <a:defRPr sz="4200">
                              <a:solidFill>
                                <a:schemeClr val="tx2"/>
                              </a:solidFill>
                              <a:effectLst>
                                <a:outerShdw blurRad="38100" dist="38100" dir="2700000" algn="tl">
                                  <a:srgbClr val="000000"/>
                                </a:outerShdw>
                              </a:effectLst>
                              <a:latin typeface="Tahoma" pitchFamily="34" charset="0"/>
                            </a:defRPr>
                          </a:lvl4pPr>
                          <a:lvl5pPr algn="ctr" rtl="0" eaLnBrk="0" fontAlgn="base" hangingPunct="0">
                            <a:spcBef>
                              <a:spcPct val="0"/>
                            </a:spcBef>
                            <a:spcAft>
                              <a:spcPct val="0"/>
                            </a:spcAft>
                            <a:defRPr sz="4200">
                              <a:solidFill>
                                <a:schemeClr val="tx2"/>
                              </a:solidFill>
                              <a:effectLst>
                                <a:outerShdw blurRad="38100" dist="38100" dir="2700000" algn="tl">
                                  <a:srgbClr val="000000"/>
                                </a:outerShdw>
                              </a:effectLst>
                              <a:latin typeface="Tahoma" pitchFamily="34" charset="0"/>
                            </a:defRPr>
                          </a:lvl5pPr>
                          <a:lvl6pPr marL="457200" algn="ctr" rtl="0" fontAlgn="base">
                            <a:spcBef>
                              <a:spcPct val="0"/>
                            </a:spcBef>
                            <a:spcAft>
                              <a:spcPct val="0"/>
                            </a:spcAft>
                            <a:defRPr sz="4200">
                              <a:solidFill>
                                <a:schemeClr val="tx2"/>
                              </a:solidFill>
                              <a:effectLst>
                                <a:outerShdw blurRad="38100" dist="38100" dir="2700000" algn="tl">
                                  <a:srgbClr val="000000"/>
                                </a:outerShdw>
                              </a:effectLst>
                              <a:latin typeface="Tahoma" pitchFamily="34" charset="0"/>
                            </a:defRPr>
                          </a:lvl6pPr>
                          <a:lvl7pPr marL="914400" algn="ctr" rtl="0" fontAlgn="base">
                            <a:spcBef>
                              <a:spcPct val="0"/>
                            </a:spcBef>
                            <a:spcAft>
                              <a:spcPct val="0"/>
                            </a:spcAft>
                            <a:defRPr sz="4200">
                              <a:solidFill>
                                <a:schemeClr val="tx2"/>
                              </a:solidFill>
                              <a:effectLst>
                                <a:outerShdw blurRad="38100" dist="38100" dir="2700000" algn="tl">
                                  <a:srgbClr val="000000"/>
                                </a:outerShdw>
                              </a:effectLst>
                              <a:latin typeface="Tahoma" pitchFamily="34" charset="0"/>
                            </a:defRPr>
                          </a:lvl7pPr>
                          <a:lvl8pPr marL="1371600" algn="ctr" rtl="0" fontAlgn="base">
                            <a:spcBef>
                              <a:spcPct val="0"/>
                            </a:spcBef>
                            <a:spcAft>
                              <a:spcPct val="0"/>
                            </a:spcAft>
                            <a:defRPr sz="4200">
                              <a:solidFill>
                                <a:schemeClr val="tx2"/>
                              </a:solidFill>
                              <a:effectLst>
                                <a:outerShdw blurRad="38100" dist="38100" dir="2700000" algn="tl">
                                  <a:srgbClr val="000000"/>
                                </a:outerShdw>
                              </a:effectLst>
                              <a:latin typeface="Tahoma" pitchFamily="34" charset="0"/>
                            </a:defRPr>
                          </a:lvl8pPr>
                          <a:lvl9pPr marL="1828800" algn="ctr" rtl="0" fontAlgn="base">
                            <a:spcBef>
                              <a:spcPct val="0"/>
                            </a:spcBef>
                            <a:spcAft>
                              <a:spcPct val="0"/>
                            </a:spcAft>
                            <a:defRPr sz="4200">
                              <a:solidFill>
                                <a:schemeClr val="tx2"/>
                              </a:solidFill>
                              <a:effectLst>
                                <a:outerShdw blurRad="38100" dist="38100" dir="2700000" algn="tl">
                                  <a:srgbClr val="000000"/>
                                </a:outerShdw>
                              </a:effectLst>
                              <a:latin typeface="Tahoma" pitchFamily="34" charset="0"/>
                            </a:defRPr>
                          </a:lvl9pPr>
                        </a:lstStyle>
                        <a:p>
                          <a:pPr algn="l" eaLnBrk="1" hangingPunct="1">
                            <a:buFont typeface="Wingdings" pitchFamily="2" charset="2"/>
                            <a:buNone/>
                            <a:defRPr/>
                          </a:pPr>
                          <a:r>
                            <a:rPr lang="tr-TR" dirty="0" smtClean="0">
                              <a:solidFill>
                                <a:schemeClr val="tx2">
                                  <a:lumMod val="50000"/>
                                </a:schemeClr>
                              </a:solidFill>
                            </a:rPr>
                            <a:t>*Tiyatro ve Sinema Gezisi</a:t>
                          </a:r>
                          <a:br>
                            <a:rPr lang="tr-TR" dirty="0" smtClean="0">
                              <a:solidFill>
                                <a:schemeClr val="tx2">
                                  <a:lumMod val="50000"/>
                                </a:schemeClr>
                              </a:solidFill>
                            </a:rPr>
                          </a:br>
                          <a:r>
                            <a:rPr lang="tr-TR" dirty="0" smtClean="0">
                              <a:solidFill>
                                <a:schemeClr val="tx2">
                                  <a:lumMod val="50000"/>
                                </a:schemeClr>
                              </a:solidFill>
                            </a:rPr>
                            <a:t>*Doğa Gezileri</a:t>
                          </a:r>
                          <a:br>
                            <a:rPr lang="tr-TR" dirty="0" smtClean="0">
                              <a:solidFill>
                                <a:schemeClr val="tx2">
                                  <a:lumMod val="50000"/>
                                </a:schemeClr>
                              </a:solidFill>
                            </a:rPr>
                          </a:br>
                          <a:r>
                            <a:rPr lang="tr-TR" dirty="0" smtClean="0">
                              <a:solidFill>
                                <a:schemeClr val="tx2">
                                  <a:lumMod val="50000"/>
                                </a:schemeClr>
                              </a:solidFill>
                            </a:rPr>
                            <a:t>*Trafik Eğitim Gezileri</a:t>
                          </a:r>
                          <a:br>
                            <a:rPr lang="tr-TR" dirty="0" smtClean="0">
                              <a:solidFill>
                                <a:schemeClr val="tx2">
                                  <a:lumMod val="50000"/>
                                </a:schemeClr>
                              </a:solidFill>
                            </a:rPr>
                          </a:br>
                          <a:r>
                            <a:rPr lang="tr-TR" dirty="0" smtClean="0">
                              <a:solidFill>
                                <a:schemeClr val="tx2">
                                  <a:lumMod val="50000"/>
                                </a:schemeClr>
                              </a:solidFill>
                            </a:rPr>
                            <a:t>*Belirli Gün ve Haftaları Kutlama</a:t>
                          </a:r>
                        </a:p>
                      </a:txBody>
                      <a:useSpRect/>
                    </a:txSp>
                  </a:sp>
                </lc:lockedCanvas>
              </a:graphicData>
            </a:graphic>
          </wp:inline>
        </w:drawing>
      </w:r>
    </w:p>
    <w:sectPr w:rsidR="00D06377" w:rsidRPr="00C6150A" w:rsidSect="006972C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08"/>
  <w:hyphenationZone w:val="425"/>
  <w:drawingGridHorizontalSpacing w:val="110"/>
  <w:displayHorizontalDrawingGridEvery w:val="2"/>
  <w:characterSpacingControl w:val="doNotCompress"/>
  <w:compat/>
  <w:rsids>
    <w:rsidRoot w:val="00C6150A"/>
    <w:rsid w:val="006972C4"/>
    <w:rsid w:val="008D0B79"/>
    <w:rsid w:val="00C6150A"/>
    <w:rsid w:val="00D0637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377"/>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6150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615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274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nceokuloncesi.com/" TargetMode="External"/><Relationship Id="rId5" Type="http://schemas.openxmlformats.org/officeDocument/2006/relationships/hyperlink" Target="http://www.okuloncesi.net/" TargetMode="Externa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12</Pages>
  <Words>5</Words>
  <Characters>31</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MİCROSOFTPC</dc:creator>
  <cp:keywords/>
  <dc:description/>
  <cp:lastModifiedBy>MİCROSOFTPC</cp:lastModifiedBy>
  <cp:revision>1</cp:revision>
  <dcterms:created xsi:type="dcterms:W3CDTF">2013-11-07T16:33:00Z</dcterms:created>
  <dcterms:modified xsi:type="dcterms:W3CDTF">2013-11-07T16:57:00Z</dcterms:modified>
</cp:coreProperties>
</file>