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5493"/>
        <w:gridCol w:w="16"/>
        <w:gridCol w:w="1260"/>
        <w:gridCol w:w="2068"/>
      </w:tblGrid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347"/>
        </w:trPr>
        <w:tc>
          <w:tcPr>
            <w:tcW w:w="92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7A2F12">
            <w:pPr>
              <w:pStyle w:val="stbilgi"/>
            </w:pPr>
            <w:r>
              <w:rPr>
                <w:b/>
                <w:bCs/>
                <w:spacing w:val="-2"/>
                <w:sz w:val="22"/>
                <w:szCs w:val="22"/>
              </w:rPr>
              <w:t xml:space="preserve">               TOPLUMSAL YA</w:t>
            </w:r>
            <w:r>
              <w:rPr>
                <w:rFonts w:eastAsia="Times New Roman"/>
                <w:b/>
                <w:bCs/>
                <w:spacing w:val="-2"/>
                <w:sz w:val="22"/>
                <w:szCs w:val="22"/>
              </w:rPr>
              <w:t>ŞAM BECERİLERİ KABA DEĞERLENDİRME FORMU</w:t>
            </w:r>
          </w:p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426"/>
        </w:trPr>
        <w:tc>
          <w:tcPr>
            <w:tcW w:w="5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2F12" w:rsidRPr="007A2F12" w:rsidRDefault="007A2F12" w:rsidP="00944D28">
            <w:pPr>
              <w:shd w:val="clear" w:color="auto" w:fill="FFFFFF"/>
            </w:pPr>
            <w:r w:rsidRPr="007A2F12">
              <w:rPr>
                <w:bCs/>
                <w:sz w:val="22"/>
                <w:szCs w:val="22"/>
              </w:rPr>
              <w:t>Ad</w:t>
            </w:r>
            <w:r w:rsidRPr="007A2F12">
              <w:rPr>
                <w:rFonts w:eastAsia="Times New Roman"/>
                <w:bCs/>
                <w:sz w:val="22"/>
                <w:szCs w:val="22"/>
              </w:rPr>
              <w:t>ı Soyadı:</w:t>
            </w: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Pr="007A2F12" w:rsidRDefault="007A2F12" w:rsidP="007A2F12">
            <w:pPr>
              <w:shd w:val="clear" w:color="auto" w:fill="FFFFFF"/>
              <w:ind w:left="140"/>
            </w:pPr>
            <w:r w:rsidRPr="007A2F12">
              <w:rPr>
                <w:rFonts w:eastAsia="Times New Roman"/>
                <w:bCs/>
                <w:sz w:val="22"/>
                <w:szCs w:val="22"/>
              </w:rPr>
              <w:t>Uygulama Tarihi:</w:t>
            </w: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369"/>
        </w:trPr>
        <w:tc>
          <w:tcPr>
            <w:tcW w:w="59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A2F12" w:rsidRPr="007A2F12" w:rsidRDefault="007A2F12" w:rsidP="00944D28">
            <w:pPr>
              <w:shd w:val="clear" w:color="auto" w:fill="FFFFFF"/>
            </w:pPr>
            <w:r w:rsidRPr="007A2F12">
              <w:rPr>
                <w:bCs/>
                <w:sz w:val="22"/>
                <w:szCs w:val="22"/>
              </w:rPr>
              <w:t>Do</w:t>
            </w:r>
            <w:r w:rsidRPr="007A2F12">
              <w:rPr>
                <w:rFonts w:eastAsia="Times New Roman"/>
                <w:bCs/>
                <w:sz w:val="22"/>
                <w:szCs w:val="22"/>
              </w:rPr>
              <w:t>ğum Tarihi:</w:t>
            </w:r>
          </w:p>
        </w:tc>
        <w:tc>
          <w:tcPr>
            <w:tcW w:w="332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Pr="007A2F12" w:rsidRDefault="007A2F12" w:rsidP="007A2F12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ind w:left="2314"/>
            </w:pPr>
            <w:r>
              <w:rPr>
                <w:b/>
                <w:bCs/>
                <w:sz w:val="22"/>
                <w:szCs w:val="22"/>
              </w:rPr>
              <w:t>Kazan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ımlar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  <w:r>
              <w:rPr>
                <w:b/>
                <w:bCs/>
                <w:spacing w:val="-2"/>
                <w:sz w:val="24"/>
                <w:szCs w:val="24"/>
              </w:rPr>
              <w:t>Evet/Hay</w:t>
            </w:r>
            <w:r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ır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ind w:left="370"/>
            </w:pPr>
            <w:r>
              <w:rPr>
                <w:b/>
                <w:bCs/>
                <w:sz w:val="24"/>
                <w:szCs w:val="24"/>
              </w:rPr>
              <w:t>A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çıklama</w:t>
            </w: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 xml:space="preserve">A.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İLETİŞİM BECERİLERİ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spacing w:line="250" w:lineRule="exact"/>
              <w:ind w:right="504"/>
            </w:pPr>
            <w:r>
              <w:rPr>
                <w:spacing w:val="-1"/>
                <w:sz w:val="22"/>
                <w:szCs w:val="22"/>
              </w:rPr>
              <w:t>G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ünlük işlerin gerektirdiği farklı durumlara uygun söz </w:t>
            </w:r>
            <w:r>
              <w:rPr>
                <w:rFonts w:eastAsia="Times New Roman"/>
                <w:sz w:val="22"/>
                <w:szCs w:val="22"/>
              </w:rPr>
              <w:t>kalıplarını kullanır.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Gerekti</w:t>
            </w:r>
            <w:r>
              <w:rPr>
                <w:rFonts w:eastAsia="Times New Roman"/>
                <w:sz w:val="22"/>
                <w:szCs w:val="22"/>
              </w:rPr>
              <w:t>ğinde reddetme davranışı gösterir.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spacing w:line="250" w:lineRule="exact"/>
              <w:ind w:right="370"/>
            </w:pPr>
            <w:r>
              <w:rPr>
                <w:spacing w:val="-1"/>
                <w:sz w:val="22"/>
                <w:szCs w:val="22"/>
              </w:rPr>
              <w:t>Kar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şısındaki kişilerin ifade ettiği duygulara uygun tepki </w:t>
            </w:r>
            <w:r>
              <w:rPr>
                <w:rFonts w:eastAsia="Times New Roman"/>
                <w:sz w:val="22"/>
                <w:szCs w:val="22"/>
              </w:rPr>
              <w:t>verir.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spacing w:line="254" w:lineRule="exact"/>
              <w:ind w:right="230"/>
            </w:pPr>
            <w:r>
              <w:rPr>
                <w:rFonts w:eastAsia="Times New Roman"/>
                <w:spacing w:val="-1"/>
                <w:sz w:val="22"/>
                <w:szCs w:val="22"/>
              </w:rPr>
              <w:t xml:space="preserve">İletişimde bulunduğu kişilere karşı hoşgörülü ve anlayışlı </w:t>
            </w:r>
            <w:r>
              <w:rPr>
                <w:rFonts w:eastAsia="Times New Roman"/>
                <w:sz w:val="22"/>
                <w:szCs w:val="22"/>
              </w:rPr>
              <w:t>olmaya dikkat eder.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Bilgi almak i</w:t>
            </w:r>
            <w:r>
              <w:rPr>
                <w:rFonts w:eastAsia="Times New Roman"/>
                <w:sz w:val="22"/>
                <w:szCs w:val="22"/>
              </w:rPr>
              <w:t>çin sorular sorar.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Serbest zaman</w:t>
            </w:r>
            <w:r>
              <w:rPr>
                <w:rFonts w:eastAsia="Times New Roman"/>
                <w:spacing w:val="-1"/>
                <w:sz w:val="22"/>
                <w:szCs w:val="22"/>
              </w:rPr>
              <w:t>ını ilgileri doğrultusunda değerlendirir.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B. TOPLUM YA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ŞAMINDAKİ KURALLAR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spacing w:line="254" w:lineRule="exact"/>
              <w:ind w:right="326"/>
            </w:pPr>
            <w:r>
              <w:rPr>
                <w:spacing w:val="-1"/>
                <w:sz w:val="22"/>
                <w:szCs w:val="22"/>
              </w:rPr>
              <w:t>Sinema, tiyatro gibi yerlerde uyulmas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ı gereken kurallara </w:t>
            </w:r>
            <w:r>
              <w:rPr>
                <w:rFonts w:eastAsia="Times New Roman"/>
                <w:sz w:val="22"/>
                <w:szCs w:val="22"/>
              </w:rPr>
              <w:t>uyar.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Lokantada uyulmas</w:t>
            </w:r>
            <w:r>
              <w:rPr>
                <w:rFonts w:eastAsia="Times New Roman"/>
                <w:sz w:val="22"/>
                <w:szCs w:val="22"/>
              </w:rPr>
              <w:t>ı gereken kurallara uyar.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Al</w:t>
            </w:r>
            <w:r>
              <w:rPr>
                <w:rFonts w:eastAsia="Times New Roman"/>
                <w:spacing w:val="-1"/>
                <w:sz w:val="22"/>
                <w:szCs w:val="22"/>
              </w:rPr>
              <w:t>ışveriş yapılan yerlerde uyulması gereken kurallara uyar.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Toplu ta</w:t>
            </w:r>
            <w:r>
              <w:rPr>
                <w:rFonts w:eastAsia="Times New Roman"/>
                <w:spacing w:val="-1"/>
                <w:sz w:val="22"/>
                <w:szCs w:val="22"/>
              </w:rPr>
              <w:t>şıma araçlarında uyulması gereken kurallara uyar.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Okul servisinde uyulmas</w:t>
            </w:r>
            <w:r>
              <w:rPr>
                <w:rFonts w:eastAsia="Times New Roman"/>
                <w:spacing w:val="-1"/>
                <w:sz w:val="22"/>
                <w:szCs w:val="22"/>
              </w:rPr>
              <w:t>ı gereken kurallara uyar.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b/>
                <w:bCs/>
                <w:sz w:val="22"/>
                <w:szCs w:val="22"/>
              </w:rPr>
              <w:t>C. YOLCULUK YAPMA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 xml:space="preserve">Gezi </w:t>
            </w:r>
            <w:r>
              <w:rPr>
                <w:rFonts w:eastAsia="Times New Roman"/>
                <w:sz w:val="22"/>
                <w:szCs w:val="22"/>
              </w:rPr>
              <w:t>çantası hazırlar.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Gezi </w:t>
            </w:r>
            <w:r>
              <w:rPr>
                <w:rFonts w:eastAsia="Times New Roman"/>
                <w:spacing w:val="-1"/>
                <w:sz w:val="22"/>
                <w:szCs w:val="22"/>
              </w:rPr>
              <w:t>öncesi evde alınması gereken önlemleri belirtir.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Ç. MESLEKLERİ TANIYALIM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14.  Ba</w:t>
            </w:r>
            <w:r>
              <w:rPr>
                <w:rFonts w:eastAsia="Times New Roman"/>
                <w:sz w:val="22"/>
                <w:szCs w:val="22"/>
              </w:rPr>
              <w:t>şlıca meslekleri tanır.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D. B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İLİNÇLİ TÜKETİCİLİK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Para yerine ge</w:t>
            </w:r>
            <w:r>
              <w:rPr>
                <w:rFonts w:eastAsia="Times New Roman"/>
                <w:spacing w:val="-1"/>
                <w:sz w:val="22"/>
                <w:szCs w:val="22"/>
              </w:rPr>
              <w:t>çen belgeleri kullanıldığı yerlere göre tanır.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Ayl</w:t>
            </w:r>
            <w:r>
              <w:rPr>
                <w:rFonts w:eastAsia="Times New Roman"/>
                <w:sz w:val="22"/>
                <w:szCs w:val="22"/>
              </w:rPr>
              <w:t>ık kişisel bütçe hazırlar.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Tasarruf yapman</w:t>
            </w:r>
            <w:r>
              <w:rPr>
                <w:rFonts w:eastAsia="Times New Roman"/>
                <w:sz w:val="22"/>
                <w:szCs w:val="22"/>
              </w:rPr>
              <w:t>ın yararlarını açıklar.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Otomatik vezne makinesinden(ATM) para </w:t>
            </w:r>
            <w:r>
              <w:rPr>
                <w:rFonts w:eastAsia="Times New Roman"/>
                <w:spacing w:val="-1"/>
                <w:sz w:val="22"/>
                <w:szCs w:val="22"/>
              </w:rPr>
              <w:t>çeker.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Fatura yat</w:t>
            </w:r>
            <w:r>
              <w:rPr>
                <w:rFonts w:eastAsia="Times New Roman"/>
                <w:sz w:val="22"/>
                <w:szCs w:val="22"/>
              </w:rPr>
              <w:t>ırır.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Al</w:t>
            </w:r>
            <w:r>
              <w:rPr>
                <w:rFonts w:eastAsia="Times New Roman"/>
                <w:sz w:val="22"/>
                <w:szCs w:val="22"/>
              </w:rPr>
              <w:t>ışveriş yapılan yerleri ayırt eder.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Al</w:t>
            </w:r>
            <w:r>
              <w:rPr>
                <w:rFonts w:eastAsia="Times New Roman"/>
                <w:sz w:val="22"/>
                <w:szCs w:val="22"/>
              </w:rPr>
              <w:t>ışveriş yapar.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  <w:tr w:rsidR="007A2F12" w:rsidTr="007A2F12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  <w:r>
              <w:rPr>
                <w:sz w:val="22"/>
                <w:szCs w:val="22"/>
              </w:rPr>
              <w:t>T</w:t>
            </w:r>
            <w:r>
              <w:rPr>
                <w:rFonts w:eastAsia="Times New Roman"/>
                <w:sz w:val="22"/>
                <w:szCs w:val="22"/>
              </w:rPr>
              <w:t>üketici haklarını açıklar.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  <w:jc w:val="center"/>
            </w:pP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2F12" w:rsidRDefault="007A2F12" w:rsidP="00944D28">
            <w:pPr>
              <w:shd w:val="clear" w:color="auto" w:fill="FFFFFF"/>
            </w:pPr>
          </w:p>
        </w:tc>
      </w:tr>
    </w:tbl>
    <w:p w:rsidR="00B37C71" w:rsidRDefault="00E47B3C"/>
    <w:sectPr w:rsidR="00B37C71" w:rsidSect="00F940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B3C" w:rsidRDefault="00E47B3C" w:rsidP="007A2F12">
      <w:r>
        <w:separator/>
      </w:r>
    </w:p>
  </w:endnote>
  <w:endnote w:type="continuationSeparator" w:id="0">
    <w:p w:rsidR="00E47B3C" w:rsidRDefault="00E47B3C" w:rsidP="007A2F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B3C" w:rsidRDefault="00E47B3C" w:rsidP="007A2F12">
      <w:r>
        <w:separator/>
      </w:r>
    </w:p>
  </w:footnote>
  <w:footnote w:type="continuationSeparator" w:id="0">
    <w:p w:rsidR="00E47B3C" w:rsidRDefault="00E47B3C" w:rsidP="007A2F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F12" w:rsidRDefault="007A2F12">
    <w:pPr>
      <w:pStyle w:val="stbilgi"/>
    </w:pPr>
  </w:p>
  <w:p w:rsidR="007A2F12" w:rsidRDefault="007A2F12">
    <w:pPr>
      <w:pStyle w:val="stbilgi"/>
    </w:pPr>
  </w:p>
  <w:p w:rsidR="007A2F12" w:rsidRDefault="007A2F12">
    <w:pPr>
      <w:pStyle w:val="stbilgi"/>
    </w:pPr>
  </w:p>
  <w:p w:rsidR="007A2F12" w:rsidRDefault="007A2F1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2F12"/>
    <w:rsid w:val="00107289"/>
    <w:rsid w:val="005777AD"/>
    <w:rsid w:val="007A2F12"/>
    <w:rsid w:val="00E47B3C"/>
    <w:rsid w:val="00F94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2F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F12"/>
    <w:rPr>
      <w:rFonts w:ascii="Times New Roman" w:eastAsiaTheme="minorEastAsia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A2F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F12"/>
    <w:rPr>
      <w:rFonts w:ascii="Times New Roman" w:eastAsiaTheme="minorEastAsia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2010-11-08T19:00:00Z</dcterms:created>
  <dcterms:modified xsi:type="dcterms:W3CDTF">2010-11-08T19:04:00Z</dcterms:modified>
</cp:coreProperties>
</file>